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01C21" w14:textId="77777777" w:rsidR="00A02630" w:rsidRPr="00771E63" w:rsidRDefault="00771E63">
      <w:pPr>
        <w:jc w:val="center"/>
        <w:rPr>
          <w:rFonts w:asciiTheme="minorEastAsia" w:hAnsiTheme="minorEastAsia"/>
          <w:b/>
          <w:sz w:val="28"/>
          <w:szCs w:val="28"/>
        </w:rPr>
      </w:pPr>
      <w:r w:rsidRPr="00771E63">
        <w:rPr>
          <w:rFonts w:asciiTheme="minorEastAsia" w:hAnsiTheme="minorEastAsia" w:cs="Arial Unicode MS"/>
          <w:b/>
          <w:sz w:val="28"/>
          <w:szCs w:val="28"/>
        </w:rPr>
        <w:t>データ提供型契約</w:t>
      </w:r>
    </w:p>
    <w:p w14:paraId="6593FF78" w14:textId="77777777" w:rsidR="00A02630" w:rsidRPr="00771E63" w:rsidRDefault="00A02630">
      <w:pPr>
        <w:rPr>
          <w:rFonts w:asciiTheme="minorEastAsia" w:hAnsiTheme="minorEastAsia"/>
          <w:sz w:val="20"/>
          <w:szCs w:val="20"/>
        </w:rPr>
      </w:pPr>
    </w:p>
    <w:p w14:paraId="79BC847E" w14:textId="77777777" w:rsidR="00A02630" w:rsidRPr="00771E63" w:rsidRDefault="00A02630">
      <w:pPr>
        <w:rPr>
          <w:rFonts w:asciiTheme="minorEastAsia" w:hAnsiTheme="minorEastAsia"/>
          <w:sz w:val="20"/>
          <w:szCs w:val="20"/>
        </w:rPr>
      </w:pPr>
    </w:p>
    <w:p w14:paraId="5033D72D"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w:t>
      </w:r>
      <w:r w:rsidRPr="00771E63">
        <w:rPr>
          <w:rFonts w:asciiTheme="minorEastAsia" w:hAnsiTheme="minorEastAsia" w:cs="Arial Unicode MS"/>
          <w:sz w:val="20"/>
          <w:szCs w:val="20"/>
        </w:rPr>
        <w:t>株式会社（以下「甲」という）および</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株式会社（以下「乙」という）は、甲から乙への</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データの提供に関し、以下のとおり契約（以下「本契約」という）を締結する。</w:t>
      </w:r>
    </w:p>
    <w:p w14:paraId="6FD2A77F" w14:textId="77777777" w:rsidR="00A02630" w:rsidRPr="00771E63" w:rsidRDefault="00A02630">
      <w:pPr>
        <w:rPr>
          <w:rFonts w:asciiTheme="minorEastAsia" w:hAnsiTheme="minorEastAsia"/>
          <w:sz w:val="20"/>
          <w:szCs w:val="20"/>
        </w:rPr>
      </w:pPr>
    </w:p>
    <w:p w14:paraId="7F709E48" w14:textId="77777777" w:rsidR="00A02630" w:rsidRPr="00771E63" w:rsidRDefault="00A02630">
      <w:pPr>
        <w:rPr>
          <w:rFonts w:asciiTheme="minorEastAsia" w:hAnsiTheme="minorEastAsia"/>
          <w:sz w:val="20"/>
          <w:szCs w:val="20"/>
        </w:rPr>
      </w:pPr>
    </w:p>
    <w:p w14:paraId="1E7526C5"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第１条（定義）</w:t>
      </w:r>
    </w:p>
    <w:p w14:paraId="0F5D1BBA"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本契約において、次に掲げる語は次の定義による。</w:t>
      </w:r>
    </w:p>
    <w:p w14:paraId="01FD5EFA" w14:textId="77777777" w:rsidR="00A02630" w:rsidRPr="00771E63" w:rsidRDefault="00771E63">
      <w:pPr>
        <w:numPr>
          <w:ilvl w:val="0"/>
          <w:numId w:val="24"/>
        </w:numPr>
        <w:rPr>
          <w:rFonts w:asciiTheme="minorEastAsia" w:hAnsiTheme="minorEastAsia"/>
          <w:sz w:val="20"/>
          <w:szCs w:val="20"/>
        </w:rPr>
      </w:pPr>
      <w:r w:rsidRPr="00771E63">
        <w:rPr>
          <w:rFonts w:asciiTheme="minorEastAsia" w:hAnsiTheme="minorEastAsia" w:cs="Arial Unicode MS"/>
          <w:sz w:val="20"/>
          <w:szCs w:val="20"/>
        </w:rPr>
        <w:t>「提供データ」とは、本契約に基づき、甲が乙に対し提供する、甲が利用権限を有するデータであって、別紙に詳細を定めるものをいう。ただし、提供データには、個人情報の保護に関する法律に定める個人情報は含まない。</w:t>
      </w:r>
    </w:p>
    <w:p w14:paraId="70315D55" w14:textId="77777777" w:rsidR="00A02630" w:rsidRPr="00771E63" w:rsidRDefault="00771E63">
      <w:pPr>
        <w:numPr>
          <w:ilvl w:val="0"/>
          <w:numId w:val="22"/>
        </w:numPr>
        <w:rPr>
          <w:rFonts w:asciiTheme="minorEastAsia" w:hAnsiTheme="minorEastAsia"/>
          <w:sz w:val="20"/>
          <w:szCs w:val="20"/>
        </w:rPr>
      </w:pPr>
      <w:r w:rsidRPr="00771E63">
        <w:rPr>
          <w:rFonts w:asciiTheme="minorEastAsia" w:hAnsiTheme="minorEastAsia" w:cs="Arial Unicode MS"/>
          <w:sz w:val="20"/>
          <w:szCs w:val="20"/>
        </w:rPr>
        <w:t>「本目的」とは、乙が、</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することをいう。</w:t>
      </w:r>
    </w:p>
    <w:p w14:paraId="30D66EC8" w14:textId="77777777" w:rsidR="00A02630" w:rsidRPr="00771E63" w:rsidRDefault="00771E63">
      <w:pPr>
        <w:numPr>
          <w:ilvl w:val="0"/>
          <w:numId w:val="3"/>
        </w:numPr>
        <w:rPr>
          <w:rFonts w:asciiTheme="minorEastAsia" w:hAnsiTheme="minorEastAsia"/>
          <w:sz w:val="20"/>
          <w:szCs w:val="20"/>
        </w:rPr>
      </w:pPr>
      <w:r w:rsidRPr="00771E63">
        <w:rPr>
          <w:rFonts w:asciiTheme="minorEastAsia" w:hAnsiTheme="minorEastAsia" w:cs="Arial Unicode MS"/>
          <w:sz w:val="20"/>
          <w:szCs w:val="20"/>
        </w:rPr>
        <w:t xml:space="preserve">「派生データ」とは、乙が、提供データを加工、分析、編集、統合等することによって新たに生じたデータをいう。　</w:t>
      </w:r>
    </w:p>
    <w:p w14:paraId="2D64C49A" w14:textId="77777777" w:rsidR="00A02630" w:rsidRPr="00771E63" w:rsidRDefault="00A02630">
      <w:pPr>
        <w:rPr>
          <w:rFonts w:asciiTheme="minorEastAsia" w:hAnsiTheme="minorEastAsia"/>
          <w:sz w:val="20"/>
          <w:szCs w:val="20"/>
        </w:rPr>
      </w:pPr>
    </w:p>
    <w:p w14:paraId="0DD70889"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第２条（提供データの提供方法）</w:t>
      </w:r>
    </w:p>
    <w:p w14:paraId="0D6F3947"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甲は、本契約の期間中、乙に対して提供データを、別紙に定める提供方法で提供する。ただし、甲は、データ提供の</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日前までに乙に通</w:t>
      </w:r>
      <w:r w:rsidRPr="00771E63">
        <w:rPr>
          <w:rFonts w:asciiTheme="minorEastAsia" w:hAnsiTheme="minorEastAsia" w:cs="Arial Unicode MS"/>
          <w:sz w:val="20"/>
          <w:szCs w:val="20"/>
        </w:rPr>
        <w:t>知することで別紙の仕様および提供方法を変更することができる。</w:t>
      </w:r>
    </w:p>
    <w:p w14:paraId="7EF51389" w14:textId="77777777" w:rsidR="00A02630" w:rsidRPr="00771E63" w:rsidRDefault="00A02630">
      <w:pPr>
        <w:rPr>
          <w:rFonts w:asciiTheme="minorEastAsia" w:hAnsiTheme="minorEastAsia"/>
          <w:sz w:val="20"/>
          <w:szCs w:val="20"/>
        </w:rPr>
      </w:pPr>
    </w:p>
    <w:p w14:paraId="1AFB5832"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第３条（提供データの利用許諾）</w:t>
      </w:r>
    </w:p>
    <w:p w14:paraId="37733F85" w14:textId="77777777" w:rsidR="00A02630" w:rsidRPr="00771E63" w:rsidRDefault="00771E63">
      <w:pPr>
        <w:numPr>
          <w:ilvl w:val="0"/>
          <w:numId w:val="12"/>
        </w:numPr>
        <w:rPr>
          <w:rFonts w:asciiTheme="minorEastAsia" w:hAnsiTheme="minorEastAsia"/>
          <w:sz w:val="20"/>
          <w:szCs w:val="20"/>
        </w:rPr>
      </w:pPr>
      <w:r w:rsidRPr="00771E63">
        <w:rPr>
          <w:rFonts w:asciiTheme="minorEastAsia" w:hAnsiTheme="minorEastAsia" w:cs="Arial Unicode MS"/>
          <w:sz w:val="20"/>
          <w:szCs w:val="20"/>
        </w:rPr>
        <w:t>甲は、乙に対して、提供データを本契約の有効期間中、本目的の範囲内でのみ利用することを許諾する。</w:t>
      </w:r>
    </w:p>
    <w:p w14:paraId="5B58A47C" w14:textId="77777777" w:rsidR="00A02630" w:rsidRPr="00771E63" w:rsidRDefault="00771E63">
      <w:pPr>
        <w:numPr>
          <w:ilvl w:val="0"/>
          <w:numId w:val="12"/>
        </w:numPr>
        <w:rPr>
          <w:rFonts w:asciiTheme="minorEastAsia" w:hAnsiTheme="minorEastAsia"/>
          <w:sz w:val="20"/>
          <w:szCs w:val="20"/>
        </w:rPr>
      </w:pPr>
      <w:r w:rsidRPr="00771E63">
        <w:rPr>
          <w:rFonts w:asciiTheme="minorEastAsia" w:hAnsiTheme="minorEastAsia" w:cs="Arial Unicode MS"/>
          <w:sz w:val="20"/>
          <w:szCs w:val="20"/>
        </w:rPr>
        <w:t>乙は、本契約で明示的に規定されるものを除き、提供データについて開示、内容の訂正、追加または削除、利用の停止、消去および提供の停止を行うことのできる権限を有しない。</w:t>
      </w:r>
    </w:p>
    <w:p w14:paraId="72AB1AB6" w14:textId="77777777" w:rsidR="00A02630" w:rsidRPr="00771E63" w:rsidRDefault="00771E63">
      <w:pPr>
        <w:numPr>
          <w:ilvl w:val="0"/>
          <w:numId w:val="12"/>
        </w:numPr>
        <w:rPr>
          <w:rFonts w:asciiTheme="minorEastAsia" w:hAnsiTheme="minorEastAsia"/>
          <w:sz w:val="20"/>
          <w:szCs w:val="20"/>
        </w:rPr>
      </w:pPr>
      <w:r w:rsidRPr="00771E63">
        <w:rPr>
          <w:rFonts w:asciiTheme="minorEastAsia" w:hAnsiTheme="minorEastAsia" w:cs="Arial Unicode MS"/>
          <w:sz w:val="20"/>
          <w:szCs w:val="20"/>
        </w:rPr>
        <w:t>乙は、甲の書面による事前の承諾のない限り、本目的以外の目的で提供データを加工、分析、編集、統合その他の利用をしてはならず、提供データを第三者（乙が法人である</w:t>
      </w:r>
      <w:r w:rsidRPr="00771E63">
        <w:rPr>
          <w:rFonts w:asciiTheme="minorEastAsia" w:hAnsiTheme="minorEastAsia" w:cs="Arial Unicode MS"/>
          <w:sz w:val="20"/>
          <w:szCs w:val="20"/>
        </w:rPr>
        <w:t>場合、その子会社、関連会社も第三者に含まれる）に開示、提供、漏えいしてはならない。</w:t>
      </w:r>
    </w:p>
    <w:p w14:paraId="292CA703" w14:textId="77777777" w:rsidR="00A02630" w:rsidRPr="00771E63" w:rsidRDefault="00771E63">
      <w:pPr>
        <w:numPr>
          <w:ilvl w:val="0"/>
          <w:numId w:val="12"/>
        </w:numPr>
        <w:rPr>
          <w:rFonts w:asciiTheme="minorEastAsia" w:hAnsiTheme="minorEastAsia"/>
          <w:sz w:val="20"/>
          <w:szCs w:val="20"/>
        </w:rPr>
      </w:pPr>
      <w:r w:rsidRPr="00771E63">
        <w:rPr>
          <w:rFonts w:asciiTheme="minorEastAsia" w:hAnsiTheme="minorEastAsia" w:cs="Arial Unicode MS"/>
          <w:sz w:val="20"/>
          <w:szCs w:val="20"/>
        </w:rPr>
        <w:t>提供データに関する知的財産権（データベースの著作物に関する権利を含むが、これに限らない）は、甲に帰属する。ただし、提供データのうち、第三者に知的財産権が帰属するものはこの限りではない。</w:t>
      </w:r>
    </w:p>
    <w:p w14:paraId="310FF156" w14:textId="77777777" w:rsidR="00A02630" w:rsidRPr="00771E63" w:rsidRDefault="00A02630">
      <w:pPr>
        <w:ind w:left="720"/>
        <w:rPr>
          <w:rFonts w:asciiTheme="minorEastAsia" w:hAnsiTheme="minorEastAsia"/>
          <w:sz w:val="20"/>
          <w:szCs w:val="20"/>
        </w:rPr>
      </w:pPr>
    </w:p>
    <w:p w14:paraId="4BAA4283"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第４条（対価・支払条件）</w:t>
      </w:r>
    </w:p>
    <w:p w14:paraId="5DC6865C" w14:textId="77777777" w:rsidR="00A02630" w:rsidRPr="00771E63" w:rsidRDefault="00771E63">
      <w:pPr>
        <w:numPr>
          <w:ilvl w:val="0"/>
          <w:numId w:val="10"/>
        </w:numPr>
        <w:rPr>
          <w:rFonts w:asciiTheme="minorEastAsia" w:hAnsiTheme="minorEastAsia"/>
          <w:sz w:val="20"/>
          <w:szCs w:val="20"/>
        </w:rPr>
      </w:pPr>
      <w:r w:rsidRPr="00771E63">
        <w:rPr>
          <w:rFonts w:asciiTheme="minorEastAsia" w:hAnsiTheme="minorEastAsia" w:cs="Arial Unicode MS"/>
          <w:sz w:val="20"/>
          <w:szCs w:val="20"/>
        </w:rPr>
        <w:t>乙は、提供データの利用許諾に対する対価として、甲に対し、別紙の１単位あたり月額</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円を支払うものとする。</w:t>
      </w:r>
    </w:p>
    <w:p w14:paraId="241D7168" w14:textId="77777777" w:rsidR="00A02630" w:rsidRPr="00771E63" w:rsidRDefault="00771E63">
      <w:pPr>
        <w:numPr>
          <w:ilvl w:val="0"/>
          <w:numId w:val="10"/>
        </w:numPr>
        <w:rPr>
          <w:rFonts w:asciiTheme="minorEastAsia" w:hAnsiTheme="minorEastAsia"/>
          <w:sz w:val="20"/>
          <w:szCs w:val="20"/>
        </w:rPr>
      </w:pPr>
      <w:r w:rsidRPr="00771E63">
        <w:rPr>
          <w:rFonts w:asciiTheme="minorEastAsia" w:hAnsiTheme="minorEastAsia" w:cs="Arial Unicode MS"/>
          <w:sz w:val="20"/>
          <w:szCs w:val="20"/>
        </w:rPr>
        <w:t>甲は、毎月月末に乙が利用している単位数を集計し、その単位数に応じた利用許諾の対価を翌月</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日までに乙に書面（電磁</w:t>
      </w:r>
      <w:r w:rsidRPr="00771E63">
        <w:rPr>
          <w:rFonts w:asciiTheme="minorEastAsia" w:hAnsiTheme="minorEastAsia" w:cs="Arial Unicode MS"/>
          <w:sz w:val="20"/>
          <w:szCs w:val="20"/>
        </w:rPr>
        <w:t>的方法を含む。以下同じ）で通知する。</w:t>
      </w:r>
    </w:p>
    <w:p w14:paraId="18947189" w14:textId="77777777" w:rsidR="00A02630" w:rsidRPr="00771E63" w:rsidRDefault="00771E63">
      <w:pPr>
        <w:numPr>
          <w:ilvl w:val="0"/>
          <w:numId w:val="10"/>
        </w:numPr>
        <w:rPr>
          <w:rFonts w:asciiTheme="minorEastAsia" w:hAnsiTheme="minorEastAsia"/>
          <w:sz w:val="20"/>
          <w:szCs w:val="20"/>
        </w:rPr>
      </w:pPr>
      <w:r w:rsidRPr="00771E63">
        <w:rPr>
          <w:rFonts w:asciiTheme="minorEastAsia" w:hAnsiTheme="minorEastAsia" w:cs="Arial Unicode MS"/>
          <w:sz w:val="20"/>
          <w:szCs w:val="20"/>
        </w:rPr>
        <w:t>乙は、本契約期間中、第１項に定める金額に消費税額および地方消費税額を加算した金額を、前項の通知を受領した日が属する月の末日までに甲が指定する銀行口座に振込送金の方法によって支払うものとする。なお、振込手数料は乙の負担とする。</w:t>
      </w:r>
    </w:p>
    <w:p w14:paraId="11D44494" w14:textId="77777777" w:rsidR="00A02630" w:rsidRPr="00771E63" w:rsidRDefault="00A02630">
      <w:pPr>
        <w:ind w:left="720"/>
        <w:rPr>
          <w:rFonts w:asciiTheme="minorEastAsia" w:hAnsiTheme="minorEastAsia"/>
          <w:sz w:val="20"/>
          <w:szCs w:val="20"/>
        </w:rPr>
      </w:pPr>
    </w:p>
    <w:p w14:paraId="175790E6"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 xml:space="preserve">第５条（提供データの非保証）　</w:t>
      </w:r>
    </w:p>
    <w:p w14:paraId="155E84B3" w14:textId="77777777" w:rsidR="00A02630" w:rsidRPr="00771E63" w:rsidRDefault="00771E63">
      <w:pPr>
        <w:numPr>
          <w:ilvl w:val="0"/>
          <w:numId w:val="20"/>
        </w:numPr>
        <w:rPr>
          <w:rFonts w:asciiTheme="minorEastAsia" w:hAnsiTheme="minorEastAsia"/>
          <w:sz w:val="20"/>
          <w:szCs w:val="20"/>
        </w:rPr>
      </w:pPr>
      <w:r w:rsidRPr="00771E63">
        <w:rPr>
          <w:rFonts w:asciiTheme="minorEastAsia" w:hAnsiTheme="minorEastAsia" w:cs="Arial Unicode MS"/>
          <w:sz w:val="20"/>
          <w:szCs w:val="20"/>
        </w:rPr>
        <w:t>甲は、提供データが、適法かつ適切な方法によって取得されたものである</w:t>
      </w:r>
    </w:p>
    <w:p w14:paraId="661582E5" w14:textId="77777777" w:rsidR="00A02630" w:rsidRPr="00771E63" w:rsidRDefault="00771E63">
      <w:pPr>
        <w:ind w:left="720"/>
        <w:rPr>
          <w:rFonts w:asciiTheme="minorEastAsia" w:hAnsiTheme="minorEastAsia"/>
          <w:sz w:val="20"/>
          <w:szCs w:val="20"/>
        </w:rPr>
      </w:pPr>
      <w:r w:rsidRPr="00771E63">
        <w:rPr>
          <w:rFonts w:asciiTheme="minorEastAsia" w:hAnsiTheme="minorEastAsia" w:cs="Arial Unicode MS"/>
          <w:sz w:val="20"/>
          <w:szCs w:val="20"/>
        </w:rPr>
        <w:t>ことを表明し、保証する。</w:t>
      </w:r>
    </w:p>
    <w:p w14:paraId="624B6A0D" w14:textId="77777777" w:rsidR="00A02630" w:rsidRPr="00771E63" w:rsidRDefault="00771E63">
      <w:pPr>
        <w:numPr>
          <w:ilvl w:val="0"/>
          <w:numId w:val="20"/>
        </w:numPr>
        <w:rPr>
          <w:rFonts w:asciiTheme="minorEastAsia" w:hAnsiTheme="minorEastAsia"/>
          <w:sz w:val="20"/>
          <w:szCs w:val="20"/>
        </w:rPr>
      </w:pPr>
      <w:r w:rsidRPr="00771E63">
        <w:rPr>
          <w:rFonts w:asciiTheme="minorEastAsia" w:hAnsiTheme="minorEastAsia" w:cs="Arial Unicode MS"/>
          <w:sz w:val="20"/>
          <w:szCs w:val="20"/>
        </w:rPr>
        <w:t>甲は、提供データの正確性、完全性、安全性、有効性（本目的への適合性）、</w:t>
      </w:r>
    </w:p>
    <w:p w14:paraId="02304CEB" w14:textId="77777777" w:rsidR="00A02630" w:rsidRPr="00771E63" w:rsidRDefault="00771E63">
      <w:pPr>
        <w:ind w:left="720"/>
        <w:rPr>
          <w:rFonts w:asciiTheme="minorEastAsia" w:hAnsiTheme="minorEastAsia"/>
          <w:sz w:val="20"/>
          <w:szCs w:val="20"/>
        </w:rPr>
      </w:pPr>
      <w:r w:rsidRPr="00771E63">
        <w:rPr>
          <w:rFonts w:asciiTheme="minorEastAsia" w:hAnsiTheme="minorEastAsia" w:cs="Arial Unicode MS"/>
          <w:sz w:val="20"/>
          <w:szCs w:val="20"/>
        </w:rPr>
        <w:lastRenderedPageBreak/>
        <w:t>提供データが第三者の知的財産権その他の権利を侵害しないことを保証しない。</w:t>
      </w:r>
    </w:p>
    <w:p w14:paraId="12037ED5" w14:textId="77777777" w:rsidR="00A02630" w:rsidRPr="00771E63" w:rsidRDefault="00A02630">
      <w:pPr>
        <w:rPr>
          <w:rFonts w:asciiTheme="minorEastAsia" w:hAnsiTheme="minorEastAsia"/>
          <w:sz w:val="20"/>
          <w:szCs w:val="20"/>
        </w:rPr>
      </w:pPr>
    </w:p>
    <w:p w14:paraId="2B257258"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第６条（責任の制限等）</w:t>
      </w:r>
    </w:p>
    <w:p w14:paraId="56A076F4" w14:textId="77777777" w:rsidR="00A02630" w:rsidRPr="00771E63" w:rsidRDefault="00771E63">
      <w:pPr>
        <w:numPr>
          <w:ilvl w:val="0"/>
          <w:numId w:val="11"/>
        </w:numPr>
        <w:rPr>
          <w:rFonts w:asciiTheme="minorEastAsia" w:hAnsiTheme="minorEastAsia"/>
          <w:sz w:val="20"/>
          <w:szCs w:val="20"/>
        </w:rPr>
      </w:pPr>
      <w:r w:rsidRPr="00771E63">
        <w:rPr>
          <w:rFonts w:asciiTheme="minorEastAsia" w:hAnsiTheme="minorEastAsia" w:cs="Arial Unicode MS"/>
          <w:sz w:val="20"/>
          <w:szCs w:val="20"/>
        </w:rPr>
        <w:t>甲は、乙による提供データの利用に関連する、または提供データの</w:t>
      </w:r>
      <w:r w:rsidRPr="00771E63">
        <w:rPr>
          <w:rFonts w:asciiTheme="minorEastAsia" w:hAnsiTheme="minorEastAsia" w:cs="Arial Unicode MS"/>
          <w:sz w:val="20"/>
          <w:szCs w:val="20"/>
        </w:rPr>
        <w:t>乙</w:t>
      </w:r>
      <w:r>
        <w:rPr>
          <w:rFonts w:asciiTheme="minorEastAsia" w:hAnsiTheme="minorEastAsia" w:cs="Arial Unicode MS" w:hint="eastAsia"/>
          <w:sz w:val="20"/>
          <w:szCs w:val="20"/>
        </w:rPr>
        <w:t>の</w:t>
      </w:r>
      <w:bookmarkStart w:id="0" w:name="_GoBack"/>
      <w:bookmarkEnd w:id="0"/>
      <w:r w:rsidRPr="00771E63">
        <w:rPr>
          <w:rFonts w:asciiTheme="minorEastAsia" w:hAnsiTheme="minorEastAsia" w:cs="Arial Unicode MS"/>
          <w:sz w:val="20"/>
          <w:szCs w:val="20"/>
        </w:rPr>
        <w:t>利用に基づき生じた発明、考案、創作および営業秘密等に関する知的財産権の乙による利用に関連する一切の請求、損失、損害または費用（合理的な弁護士費用を含み、特許権侵害、意匠権侵害、その他これらに類する侵害を含むがこれに限らない）に関し責任を負わない。</w:t>
      </w:r>
    </w:p>
    <w:p w14:paraId="65005870" w14:textId="77777777" w:rsidR="00A02630" w:rsidRPr="00771E63" w:rsidRDefault="00771E63">
      <w:pPr>
        <w:numPr>
          <w:ilvl w:val="0"/>
          <w:numId w:val="11"/>
        </w:numPr>
        <w:rPr>
          <w:rFonts w:asciiTheme="minorEastAsia" w:hAnsiTheme="minorEastAsia"/>
          <w:sz w:val="20"/>
          <w:szCs w:val="20"/>
        </w:rPr>
      </w:pPr>
      <w:r w:rsidRPr="00771E63">
        <w:rPr>
          <w:rFonts w:asciiTheme="minorEastAsia" w:hAnsiTheme="minorEastAsia" w:cs="Arial Unicode MS"/>
          <w:sz w:val="20"/>
          <w:szCs w:val="20"/>
        </w:rPr>
        <w:t>乙は、提供データの利用に起因</w:t>
      </w:r>
      <w:r w:rsidRPr="00771E63">
        <w:rPr>
          <w:rFonts w:asciiTheme="minorEastAsia" w:hAnsiTheme="minorEastAsia" w:cs="Arial Unicode MS"/>
          <w:sz w:val="20"/>
          <w:szCs w:val="20"/>
        </w:rPr>
        <w:t>または関連して第三者との間で紛争、クレームまたは請求（以下「紛争等」という）が生じた場合には、直ちに甲に対して書面により通知するものとし、かつ、自己の責任および費用負担において、当該紛争等を解決する。甲は、当該紛争等に合理的な範囲で協力するものとする。</w:t>
      </w:r>
    </w:p>
    <w:p w14:paraId="594DACCF" w14:textId="77777777" w:rsidR="00A02630" w:rsidRPr="00771E63" w:rsidRDefault="00771E63">
      <w:pPr>
        <w:numPr>
          <w:ilvl w:val="0"/>
          <w:numId w:val="11"/>
        </w:numPr>
        <w:rPr>
          <w:rFonts w:asciiTheme="minorEastAsia" w:hAnsiTheme="minorEastAsia"/>
          <w:sz w:val="20"/>
          <w:szCs w:val="20"/>
        </w:rPr>
      </w:pPr>
      <w:r w:rsidRPr="00771E63">
        <w:rPr>
          <w:rFonts w:asciiTheme="minorEastAsia" w:hAnsiTheme="minorEastAsia" w:cs="Arial Unicode MS"/>
          <w:sz w:val="20"/>
          <w:szCs w:val="20"/>
        </w:rPr>
        <w:t xml:space="preserve">乙は、前項に定める紛争等に起因または関連して甲が損害、損失または費（合理的な弁護士費用を含み、以下「損害等」という）を被った場合（ただし、当該紛争等が甲の帰責事由に基づく場合を除く）、甲に対して、当該損害等を補償する。　</w:t>
      </w:r>
    </w:p>
    <w:p w14:paraId="13EB5F2A" w14:textId="77777777" w:rsidR="00A02630" w:rsidRPr="00771E63" w:rsidRDefault="00A02630">
      <w:pPr>
        <w:rPr>
          <w:rFonts w:asciiTheme="minorEastAsia" w:hAnsiTheme="minorEastAsia"/>
          <w:sz w:val="20"/>
          <w:szCs w:val="20"/>
        </w:rPr>
      </w:pPr>
    </w:p>
    <w:p w14:paraId="47AE7931"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第７条（利用状況）</w:t>
      </w:r>
    </w:p>
    <w:p w14:paraId="0B6C29B7" w14:textId="77777777" w:rsidR="00A02630" w:rsidRPr="00771E63" w:rsidRDefault="00771E63">
      <w:pPr>
        <w:numPr>
          <w:ilvl w:val="0"/>
          <w:numId w:val="4"/>
        </w:numPr>
        <w:rPr>
          <w:rFonts w:asciiTheme="minorEastAsia" w:hAnsiTheme="minorEastAsia"/>
          <w:sz w:val="20"/>
          <w:szCs w:val="20"/>
        </w:rPr>
      </w:pPr>
      <w:r w:rsidRPr="00771E63">
        <w:rPr>
          <w:rFonts w:asciiTheme="minorEastAsia" w:hAnsiTheme="minorEastAsia" w:cs="Arial Unicode MS"/>
          <w:sz w:val="20"/>
          <w:szCs w:val="20"/>
        </w:rPr>
        <w:t>甲は、乙に対し</w:t>
      </w:r>
      <w:r w:rsidRPr="00771E63">
        <w:rPr>
          <w:rFonts w:asciiTheme="minorEastAsia" w:hAnsiTheme="minorEastAsia" w:cs="Arial Unicode MS"/>
          <w:sz w:val="20"/>
          <w:szCs w:val="20"/>
        </w:rPr>
        <w:t>、乙による提供データの利用が本契約の条件に適合している否かを検証するために必要な利用状況の報告を求めることができる。</w:t>
      </w:r>
    </w:p>
    <w:p w14:paraId="4F890DF2" w14:textId="77777777" w:rsidR="00A02630" w:rsidRPr="00771E63" w:rsidRDefault="00771E63">
      <w:pPr>
        <w:numPr>
          <w:ilvl w:val="0"/>
          <w:numId w:val="4"/>
        </w:numPr>
        <w:rPr>
          <w:rFonts w:asciiTheme="minorEastAsia" w:hAnsiTheme="minorEastAsia"/>
          <w:sz w:val="20"/>
          <w:szCs w:val="20"/>
        </w:rPr>
      </w:pPr>
      <w:r w:rsidRPr="00771E63">
        <w:rPr>
          <w:rFonts w:asciiTheme="minorEastAsia" w:hAnsiTheme="minorEastAsia" w:cs="Arial Unicode MS"/>
          <w:sz w:val="20"/>
          <w:szCs w:val="20"/>
        </w:rPr>
        <w:t>甲は、合理的な基準により、前項に基づく報告が提供データの利用状況を検証するのに十分ではないと判断した場合、</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営業日前に書面による事前通知をすることを条件に、</w:t>
      </w:r>
      <w:r w:rsidRPr="00771E63">
        <w:rPr>
          <w:rFonts w:asciiTheme="minorEastAsia" w:hAnsiTheme="minorEastAsia" w:cs="Arial Unicode MS"/>
          <w:sz w:val="20"/>
          <w:szCs w:val="20"/>
        </w:rPr>
        <w:t>1</w:t>
      </w:r>
      <w:r w:rsidRPr="00771E63">
        <w:rPr>
          <w:rFonts w:asciiTheme="minorEastAsia" w:hAnsiTheme="minorEastAsia" w:cs="Arial Unicode MS"/>
          <w:sz w:val="20"/>
          <w:szCs w:val="20"/>
        </w:rPr>
        <w:t>年に</w:t>
      </w:r>
      <w:r w:rsidRPr="00771E63">
        <w:rPr>
          <w:rFonts w:asciiTheme="minorEastAsia" w:hAnsiTheme="minorEastAsia" w:cs="Arial Unicode MS"/>
          <w:sz w:val="20"/>
          <w:szCs w:val="20"/>
        </w:rPr>
        <w:t>1</w:t>
      </w:r>
      <w:r w:rsidRPr="00771E63">
        <w:rPr>
          <w:rFonts w:asciiTheme="minorEastAsia" w:hAnsiTheme="minorEastAsia" w:cs="Arial Unicode MS"/>
          <w:sz w:val="20"/>
          <w:szCs w:val="20"/>
        </w:rPr>
        <w:t>回を限度として、乙の営業所において、乙による提供データの利用状況の監査を実施することができるものとする。この場合、甲は、乙の情報セキュリティに関する規程その他の乙が別途定める社内規程を遵守するものとする。</w:t>
      </w:r>
    </w:p>
    <w:p w14:paraId="57E8ED28" w14:textId="77777777" w:rsidR="00A02630" w:rsidRPr="00771E63" w:rsidRDefault="00771E63">
      <w:pPr>
        <w:numPr>
          <w:ilvl w:val="0"/>
          <w:numId w:val="4"/>
        </w:numPr>
        <w:rPr>
          <w:rFonts w:asciiTheme="minorEastAsia" w:hAnsiTheme="minorEastAsia"/>
          <w:sz w:val="20"/>
          <w:szCs w:val="20"/>
        </w:rPr>
      </w:pPr>
      <w:r w:rsidRPr="00771E63">
        <w:rPr>
          <w:rFonts w:asciiTheme="minorEastAsia" w:hAnsiTheme="minorEastAsia" w:cs="Arial Unicode MS"/>
          <w:sz w:val="20"/>
          <w:szCs w:val="20"/>
        </w:rPr>
        <w:t>前項による監査の結果、乙</w:t>
      </w:r>
      <w:r w:rsidRPr="00771E63">
        <w:rPr>
          <w:rFonts w:asciiTheme="minorEastAsia" w:hAnsiTheme="minorEastAsia" w:cs="Arial Unicode MS"/>
          <w:sz w:val="20"/>
          <w:szCs w:val="20"/>
        </w:rPr>
        <w:t>が本契約に違反して提供データを利用していたことが発覚した場合、乙は甲に対し監査に要した費用および提供データの利用に係る追加の対価を支払うものとする。</w:t>
      </w:r>
    </w:p>
    <w:p w14:paraId="1DDEF51E" w14:textId="77777777" w:rsidR="00A02630" w:rsidRPr="00771E63" w:rsidRDefault="00A02630">
      <w:pPr>
        <w:rPr>
          <w:rFonts w:asciiTheme="minorEastAsia" w:hAnsiTheme="minorEastAsia"/>
          <w:sz w:val="20"/>
          <w:szCs w:val="20"/>
        </w:rPr>
      </w:pPr>
    </w:p>
    <w:p w14:paraId="0D6E54B8"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第８条（提供データの管理）</w:t>
      </w:r>
    </w:p>
    <w:p w14:paraId="5CB4E1FF" w14:textId="77777777" w:rsidR="00A02630" w:rsidRPr="00771E63" w:rsidRDefault="00771E63">
      <w:pPr>
        <w:numPr>
          <w:ilvl w:val="0"/>
          <w:numId w:val="26"/>
        </w:numPr>
        <w:rPr>
          <w:rFonts w:asciiTheme="minorEastAsia" w:hAnsiTheme="minorEastAsia"/>
          <w:sz w:val="20"/>
          <w:szCs w:val="20"/>
        </w:rPr>
      </w:pPr>
      <w:r w:rsidRPr="00771E63">
        <w:rPr>
          <w:rFonts w:asciiTheme="minorEastAsia" w:hAnsiTheme="minorEastAsia" w:cs="Arial Unicode MS"/>
          <w:sz w:val="20"/>
          <w:szCs w:val="20"/>
        </w:rPr>
        <w:t>乙は、提供データを他の情報と明確に区別して善良な管理者の注意をもって管理・保管しなければならず、適切な管理手段を用いて、自己の営業秘密と同等以上の管理措置を講ずるものとする。</w:t>
      </w:r>
    </w:p>
    <w:p w14:paraId="224ED499" w14:textId="77777777" w:rsidR="00A02630" w:rsidRPr="00771E63" w:rsidRDefault="00771E63">
      <w:pPr>
        <w:numPr>
          <w:ilvl w:val="0"/>
          <w:numId w:val="26"/>
        </w:numPr>
        <w:rPr>
          <w:rFonts w:asciiTheme="minorEastAsia" w:hAnsiTheme="minorEastAsia"/>
          <w:sz w:val="20"/>
          <w:szCs w:val="20"/>
        </w:rPr>
      </w:pPr>
      <w:r w:rsidRPr="00771E63">
        <w:rPr>
          <w:rFonts w:asciiTheme="minorEastAsia" w:hAnsiTheme="minorEastAsia" w:cs="Arial Unicode MS"/>
          <w:sz w:val="20"/>
          <w:szCs w:val="20"/>
        </w:rPr>
        <w:t>甲は、提供データの管理状況について、乙に対していつでも書面による報告を求めることができる。この場合において、提供データの漏えいまたは喪失のおそれがあると甲が</w:t>
      </w:r>
      <w:r w:rsidRPr="00771E63">
        <w:rPr>
          <w:rFonts w:asciiTheme="minorEastAsia" w:hAnsiTheme="minorEastAsia" w:cs="Arial Unicode MS"/>
          <w:sz w:val="20"/>
          <w:szCs w:val="20"/>
        </w:rPr>
        <w:t>判断した場合、甲は、乙に対して提供データの管理方法・保管方法の是正を求めることができる。</w:t>
      </w:r>
    </w:p>
    <w:p w14:paraId="453EA6B5" w14:textId="77777777" w:rsidR="00A02630" w:rsidRPr="00771E63" w:rsidRDefault="00771E63">
      <w:pPr>
        <w:numPr>
          <w:ilvl w:val="0"/>
          <w:numId w:val="26"/>
        </w:numPr>
        <w:rPr>
          <w:rFonts w:asciiTheme="minorEastAsia" w:hAnsiTheme="minorEastAsia"/>
          <w:sz w:val="20"/>
          <w:szCs w:val="20"/>
        </w:rPr>
      </w:pPr>
      <w:r w:rsidRPr="00771E63">
        <w:rPr>
          <w:rFonts w:asciiTheme="minorEastAsia" w:hAnsiTheme="minorEastAsia" w:cs="Arial Unicode MS"/>
          <w:sz w:val="20"/>
          <w:szCs w:val="20"/>
        </w:rPr>
        <w:t>前項の報告または是正の要求がなされた場合、乙は速やかにこれに応じなければならない。</w:t>
      </w:r>
    </w:p>
    <w:p w14:paraId="0F8E3F47" w14:textId="77777777" w:rsidR="00A02630" w:rsidRPr="00771E63" w:rsidRDefault="00A02630">
      <w:pPr>
        <w:rPr>
          <w:rFonts w:asciiTheme="minorEastAsia" w:hAnsiTheme="minorEastAsia"/>
          <w:sz w:val="20"/>
          <w:szCs w:val="20"/>
        </w:rPr>
      </w:pPr>
    </w:p>
    <w:p w14:paraId="5F1E523F"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第９条（損害軽減義務）</w:t>
      </w:r>
    </w:p>
    <w:p w14:paraId="2946115B" w14:textId="77777777" w:rsidR="00A02630" w:rsidRPr="00771E63" w:rsidRDefault="00771E63">
      <w:pPr>
        <w:numPr>
          <w:ilvl w:val="0"/>
          <w:numId w:val="31"/>
        </w:numPr>
        <w:rPr>
          <w:rFonts w:asciiTheme="minorEastAsia" w:hAnsiTheme="minorEastAsia"/>
          <w:sz w:val="20"/>
          <w:szCs w:val="20"/>
        </w:rPr>
      </w:pPr>
      <w:r w:rsidRPr="00771E63">
        <w:rPr>
          <w:rFonts w:asciiTheme="minorEastAsia" w:hAnsiTheme="minorEastAsia" w:cs="Arial Unicode MS"/>
          <w:sz w:val="20"/>
          <w:szCs w:val="20"/>
        </w:rPr>
        <w:t>乙は、提供データの漏えい、喪失、第三者提供、目的外利用等本契約に違反する提供データの利用（以下、「提供データの漏えい等」という）を発見した場合、直ちに甲にその旨を通知しなければならない。</w:t>
      </w:r>
    </w:p>
    <w:p w14:paraId="00149B11" w14:textId="77777777" w:rsidR="00A02630" w:rsidRPr="00771E63" w:rsidRDefault="00771E63">
      <w:pPr>
        <w:numPr>
          <w:ilvl w:val="0"/>
          <w:numId w:val="31"/>
        </w:numPr>
        <w:rPr>
          <w:rFonts w:asciiTheme="minorEastAsia" w:hAnsiTheme="minorEastAsia"/>
          <w:sz w:val="20"/>
          <w:szCs w:val="20"/>
        </w:rPr>
      </w:pPr>
      <w:r w:rsidRPr="00771E63">
        <w:rPr>
          <w:rFonts w:asciiTheme="minorEastAsia" w:hAnsiTheme="minorEastAsia" w:cs="Arial Unicode MS"/>
          <w:sz w:val="20"/>
          <w:szCs w:val="20"/>
        </w:rPr>
        <w:t>乙の故意または過失により、提供データの漏えい等が生じた場合、乙は、自己の費用と責任において、提供データの漏えい等の事実の有無</w:t>
      </w:r>
      <w:r w:rsidRPr="00771E63">
        <w:rPr>
          <w:rFonts w:asciiTheme="minorEastAsia" w:hAnsiTheme="minorEastAsia" w:cs="Arial Unicode MS"/>
          <w:sz w:val="20"/>
          <w:szCs w:val="20"/>
        </w:rPr>
        <w:t>を確認し、提供データの漏えい等の事実が確認できた場合は、その原因を調査し、再発防止策について検討しその内容を甲に報告しなければならない。</w:t>
      </w:r>
    </w:p>
    <w:p w14:paraId="318D87D6" w14:textId="77777777" w:rsidR="00A02630" w:rsidRPr="00771E63" w:rsidRDefault="00A02630">
      <w:pPr>
        <w:rPr>
          <w:rFonts w:asciiTheme="minorEastAsia" w:hAnsiTheme="minorEastAsia"/>
          <w:sz w:val="20"/>
          <w:szCs w:val="20"/>
        </w:rPr>
      </w:pPr>
    </w:p>
    <w:p w14:paraId="1DA0DA1D"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 xml:space="preserve">第１０条（秘密保持義務）　</w:t>
      </w:r>
    </w:p>
    <w:p w14:paraId="3EDC4295" w14:textId="77777777" w:rsidR="00A02630" w:rsidRPr="00771E63" w:rsidRDefault="00771E63">
      <w:pPr>
        <w:numPr>
          <w:ilvl w:val="0"/>
          <w:numId w:val="5"/>
        </w:numPr>
        <w:rPr>
          <w:rFonts w:asciiTheme="minorEastAsia" w:hAnsiTheme="minorEastAsia"/>
          <w:sz w:val="20"/>
          <w:szCs w:val="20"/>
        </w:rPr>
      </w:pPr>
      <w:r w:rsidRPr="00771E63">
        <w:rPr>
          <w:rFonts w:asciiTheme="minorEastAsia" w:hAnsiTheme="minorEastAsia" w:cs="Arial Unicode MS"/>
          <w:sz w:val="20"/>
          <w:szCs w:val="20"/>
        </w:rPr>
        <w:lastRenderedPageBreak/>
        <w:t>甲および乙は、本契約を通じて知り得た、相手方が開示にあたり、書面・口頭・その他の方法を問わず、秘密情報であることを表明した上で開示した情報（以下「秘密情報」という。ただし、提供データは本条における「秘密情報」には含まれない）を、厳に秘密として保持し、相手方の書面による事前の承諾なしに第三者に開示、提供、漏えいし、また、秘密情報を本契約に基づく権利の行使または義務の履行以外の目的で利用してはならない。ただし、法令上の強制力を伴う開示請求が公的機関よりなされた場合は、その請求に応じる限りにおいて、開示者への速や</w:t>
      </w:r>
      <w:r w:rsidRPr="00771E63">
        <w:rPr>
          <w:rFonts w:asciiTheme="minorEastAsia" w:hAnsiTheme="minorEastAsia" w:cs="Arial Unicode MS"/>
          <w:sz w:val="20"/>
          <w:szCs w:val="20"/>
        </w:rPr>
        <w:t>かな通知を行うことを条件として開示することができる。</w:t>
      </w:r>
    </w:p>
    <w:p w14:paraId="22F322E0" w14:textId="77777777" w:rsidR="00A02630" w:rsidRPr="00771E63" w:rsidRDefault="00771E63">
      <w:pPr>
        <w:numPr>
          <w:ilvl w:val="0"/>
          <w:numId w:val="5"/>
        </w:numPr>
        <w:rPr>
          <w:rFonts w:asciiTheme="minorEastAsia" w:hAnsiTheme="minorEastAsia"/>
          <w:sz w:val="20"/>
          <w:szCs w:val="20"/>
        </w:rPr>
      </w:pPr>
      <w:r w:rsidRPr="00771E63">
        <w:rPr>
          <w:rFonts w:asciiTheme="minorEastAsia" w:hAnsiTheme="minorEastAsia" w:cs="Arial Unicode MS"/>
          <w:sz w:val="20"/>
          <w:szCs w:val="20"/>
        </w:rPr>
        <w:t>前項の規定にかかわらず、次の各号のいずれかに該当する情報は、秘密情報にあたらないものとする。</w:t>
      </w:r>
    </w:p>
    <w:p w14:paraId="648DAF8F" w14:textId="77777777" w:rsidR="00A02630" w:rsidRPr="00771E63" w:rsidRDefault="00771E63">
      <w:pPr>
        <w:numPr>
          <w:ilvl w:val="0"/>
          <w:numId w:val="23"/>
        </w:numPr>
        <w:rPr>
          <w:rFonts w:asciiTheme="minorEastAsia" w:hAnsiTheme="minorEastAsia"/>
          <w:sz w:val="20"/>
          <w:szCs w:val="20"/>
        </w:rPr>
      </w:pPr>
      <w:r w:rsidRPr="00771E63">
        <w:rPr>
          <w:rFonts w:asciiTheme="minorEastAsia" w:hAnsiTheme="minorEastAsia" w:cs="Arial Unicode MS"/>
          <w:sz w:val="20"/>
          <w:szCs w:val="20"/>
        </w:rPr>
        <w:t>開示の時点で既に被開示者が保有していた情報</w:t>
      </w:r>
    </w:p>
    <w:p w14:paraId="2A94E607" w14:textId="77777777" w:rsidR="00A02630" w:rsidRPr="00771E63" w:rsidRDefault="00771E63">
      <w:pPr>
        <w:numPr>
          <w:ilvl w:val="0"/>
          <w:numId w:val="7"/>
        </w:numPr>
        <w:rPr>
          <w:rFonts w:asciiTheme="minorEastAsia" w:hAnsiTheme="minorEastAsia"/>
          <w:sz w:val="20"/>
          <w:szCs w:val="20"/>
        </w:rPr>
      </w:pPr>
      <w:r w:rsidRPr="00771E63">
        <w:rPr>
          <w:rFonts w:asciiTheme="minorEastAsia" w:hAnsiTheme="minorEastAsia" w:cs="Arial Unicode MS"/>
          <w:sz w:val="20"/>
          <w:szCs w:val="20"/>
        </w:rPr>
        <w:t>秘密情報によらず被開示者が独自に生成した情報</w:t>
      </w:r>
    </w:p>
    <w:p w14:paraId="2D4975A8" w14:textId="77777777" w:rsidR="00A02630" w:rsidRPr="00771E63" w:rsidRDefault="00771E63">
      <w:pPr>
        <w:numPr>
          <w:ilvl w:val="0"/>
          <w:numId w:val="29"/>
        </w:numPr>
        <w:rPr>
          <w:rFonts w:asciiTheme="minorEastAsia" w:hAnsiTheme="minorEastAsia"/>
          <w:sz w:val="20"/>
          <w:szCs w:val="20"/>
        </w:rPr>
      </w:pPr>
      <w:r w:rsidRPr="00771E63">
        <w:rPr>
          <w:rFonts w:asciiTheme="minorEastAsia" w:hAnsiTheme="minorEastAsia" w:cs="Arial Unicode MS"/>
          <w:sz w:val="20"/>
          <w:szCs w:val="20"/>
        </w:rPr>
        <w:t>開示の時点で公知の情報</w:t>
      </w:r>
    </w:p>
    <w:p w14:paraId="76338312" w14:textId="77777777" w:rsidR="00A02630" w:rsidRPr="00771E63" w:rsidRDefault="00771E63">
      <w:pPr>
        <w:numPr>
          <w:ilvl w:val="0"/>
          <w:numId w:val="13"/>
        </w:numPr>
        <w:rPr>
          <w:rFonts w:asciiTheme="minorEastAsia" w:hAnsiTheme="minorEastAsia"/>
          <w:sz w:val="20"/>
          <w:szCs w:val="20"/>
        </w:rPr>
      </w:pPr>
      <w:r w:rsidRPr="00771E63">
        <w:rPr>
          <w:rFonts w:asciiTheme="minorEastAsia" w:hAnsiTheme="minorEastAsia" w:cs="Arial Unicode MS"/>
          <w:sz w:val="20"/>
          <w:szCs w:val="20"/>
        </w:rPr>
        <w:t>開示後に被開示者の責に帰すべき事由によらずに公知となった情報</w:t>
      </w:r>
    </w:p>
    <w:p w14:paraId="31384FF6" w14:textId="77777777" w:rsidR="00A02630" w:rsidRPr="00771E63" w:rsidRDefault="00771E63">
      <w:pPr>
        <w:numPr>
          <w:ilvl w:val="0"/>
          <w:numId w:val="14"/>
        </w:numPr>
        <w:rPr>
          <w:rFonts w:asciiTheme="minorEastAsia" w:hAnsiTheme="minorEastAsia"/>
          <w:sz w:val="20"/>
          <w:szCs w:val="20"/>
        </w:rPr>
      </w:pPr>
      <w:r w:rsidRPr="00771E63">
        <w:rPr>
          <w:rFonts w:asciiTheme="minorEastAsia" w:hAnsiTheme="minorEastAsia" w:cs="Arial Unicode MS"/>
          <w:sz w:val="20"/>
          <w:szCs w:val="20"/>
        </w:rPr>
        <w:t>正当な権利を有する第三者から秘密保持義務を負うことなく開示された情報</w:t>
      </w:r>
    </w:p>
    <w:p w14:paraId="5860651C" w14:textId="77777777" w:rsidR="00A02630" w:rsidRPr="00771E63" w:rsidRDefault="00771E63">
      <w:pPr>
        <w:numPr>
          <w:ilvl w:val="0"/>
          <w:numId w:val="5"/>
        </w:numPr>
        <w:rPr>
          <w:rFonts w:asciiTheme="minorEastAsia" w:hAnsiTheme="minorEastAsia"/>
          <w:sz w:val="20"/>
          <w:szCs w:val="20"/>
        </w:rPr>
      </w:pPr>
      <w:r w:rsidRPr="00771E63">
        <w:rPr>
          <w:rFonts w:asciiTheme="minorEastAsia" w:hAnsiTheme="minorEastAsia" w:cs="Arial Unicode MS"/>
          <w:sz w:val="20"/>
          <w:szCs w:val="20"/>
        </w:rPr>
        <w:t>被開示者は、本契約の履行のために必要な範囲内に限り、本条第１項に基づく秘密保持義務を遵守させることを前提に、自らの役職員または法律上守秘義務を負った自らの弁護士、会計士、税理士等に対して秘密情報を開示することができる。</w:t>
      </w:r>
    </w:p>
    <w:p w14:paraId="0513CDB9" w14:textId="77777777" w:rsidR="00A02630" w:rsidRPr="00771E63" w:rsidRDefault="00771E63">
      <w:pPr>
        <w:numPr>
          <w:ilvl w:val="0"/>
          <w:numId w:val="5"/>
        </w:numPr>
        <w:rPr>
          <w:rFonts w:asciiTheme="minorEastAsia" w:hAnsiTheme="minorEastAsia"/>
          <w:sz w:val="20"/>
          <w:szCs w:val="20"/>
        </w:rPr>
      </w:pPr>
      <w:r w:rsidRPr="00771E63">
        <w:rPr>
          <w:rFonts w:asciiTheme="minorEastAsia" w:hAnsiTheme="minorEastAsia" w:cs="Arial Unicode MS"/>
          <w:sz w:val="20"/>
          <w:szCs w:val="20"/>
        </w:rPr>
        <w:t>本条に基づく義務は、本契約が終了した後も</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年間存続する。</w:t>
      </w:r>
    </w:p>
    <w:p w14:paraId="63C7F0EC" w14:textId="77777777" w:rsidR="00A02630" w:rsidRPr="00771E63" w:rsidRDefault="00A02630">
      <w:pPr>
        <w:rPr>
          <w:rFonts w:asciiTheme="minorEastAsia" w:hAnsiTheme="minorEastAsia"/>
          <w:sz w:val="20"/>
          <w:szCs w:val="20"/>
        </w:rPr>
      </w:pPr>
    </w:p>
    <w:p w14:paraId="087268DA"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第１１条（派生データ等の取扱い）</w:t>
      </w:r>
    </w:p>
    <w:p w14:paraId="282D21E1" w14:textId="77777777" w:rsidR="00A02630" w:rsidRPr="00771E63" w:rsidRDefault="00771E63">
      <w:pPr>
        <w:rPr>
          <w:rFonts w:asciiTheme="minorEastAsia" w:hAnsiTheme="minorEastAsia"/>
          <w:color w:val="FF0000"/>
          <w:sz w:val="20"/>
          <w:szCs w:val="20"/>
        </w:rPr>
      </w:pPr>
      <w:r w:rsidRPr="00771E63">
        <w:rPr>
          <w:rFonts w:asciiTheme="minorEastAsia" w:hAnsiTheme="minorEastAsia" w:cs="Arial Unicode MS"/>
          <w:sz w:val="20"/>
          <w:szCs w:val="20"/>
        </w:rPr>
        <w:t xml:space="preserve">　</w:t>
      </w:r>
      <w:r w:rsidRPr="00771E63">
        <w:rPr>
          <w:rFonts w:asciiTheme="minorEastAsia" w:hAnsiTheme="minorEastAsia" w:cs="Arial Unicode MS"/>
          <w:color w:val="FF0000"/>
          <w:sz w:val="20"/>
          <w:szCs w:val="20"/>
        </w:rPr>
        <w:t>【案１】データ提供者が、派生データの利用権限および提供データに基づいて生じた知的　　　　　財産権を有さない場合</w:t>
      </w:r>
    </w:p>
    <w:p w14:paraId="66796E6E" w14:textId="77777777" w:rsidR="00A02630" w:rsidRPr="00771E63" w:rsidRDefault="00771E63">
      <w:pPr>
        <w:numPr>
          <w:ilvl w:val="0"/>
          <w:numId w:val="1"/>
        </w:numPr>
        <w:rPr>
          <w:rFonts w:asciiTheme="minorEastAsia" w:hAnsiTheme="minorEastAsia"/>
          <w:sz w:val="20"/>
          <w:szCs w:val="20"/>
        </w:rPr>
      </w:pPr>
      <w:r w:rsidRPr="00771E63">
        <w:rPr>
          <w:rFonts w:asciiTheme="minorEastAsia" w:hAnsiTheme="minorEastAsia" w:cs="Arial Unicode MS"/>
          <w:sz w:val="20"/>
          <w:szCs w:val="20"/>
        </w:rPr>
        <w:t>派生データに関しては、当事者間で別途合意した場合を除き、乙のみが一切の利用権限を有す</w:t>
      </w:r>
      <w:r w:rsidRPr="00771E63">
        <w:rPr>
          <w:rFonts w:asciiTheme="minorEastAsia" w:hAnsiTheme="minorEastAsia" w:cs="Arial Unicode MS"/>
          <w:sz w:val="20"/>
          <w:szCs w:val="20"/>
        </w:rPr>
        <w:t>る。</w:t>
      </w:r>
    </w:p>
    <w:p w14:paraId="5B8E6CEB" w14:textId="77777777" w:rsidR="00A02630" w:rsidRPr="00771E63" w:rsidRDefault="00771E63">
      <w:pPr>
        <w:numPr>
          <w:ilvl w:val="0"/>
          <w:numId w:val="1"/>
        </w:numPr>
        <w:rPr>
          <w:rFonts w:asciiTheme="minorEastAsia" w:hAnsiTheme="minorEastAsia"/>
          <w:sz w:val="20"/>
          <w:szCs w:val="20"/>
        </w:rPr>
      </w:pPr>
      <w:r w:rsidRPr="00771E63">
        <w:rPr>
          <w:rFonts w:asciiTheme="minorEastAsia" w:hAnsiTheme="minorEastAsia" w:cs="Arial Unicode MS"/>
          <w:sz w:val="20"/>
          <w:szCs w:val="20"/>
        </w:rPr>
        <w:t>提供データの乙の利用に基づき生じた発明、考案、創作および営業秘密等に関する知的財産権は、乙に帰属する。</w:t>
      </w:r>
    </w:p>
    <w:p w14:paraId="01F54FFD" w14:textId="77777777" w:rsidR="00A02630" w:rsidRPr="00771E63" w:rsidRDefault="00A02630">
      <w:pPr>
        <w:ind w:left="720"/>
        <w:rPr>
          <w:rFonts w:asciiTheme="minorEastAsia" w:hAnsiTheme="minorEastAsia"/>
          <w:sz w:val="20"/>
          <w:szCs w:val="20"/>
        </w:rPr>
      </w:pPr>
    </w:p>
    <w:p w14:paraId="3B0A3D81"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 xml:space="preserve">　</w:t>
      </w:r>
      <w:r w:rsidRPr="00771E63">
        <w:rPr>
          <w:rFonts w:asciiTheme="minorEastAsia" w:hAnsiTheme="minorEastAsia" w:cs="Arial Unicode MS"/>
          <w:color w:val="FF0000"/>
          <w:sz w:val="20"/>
          <w:szCs w:val="20"/>
        </w:rPr>
        <w:t>【案２】データ受領者だけでなく、データ提供者も、派生データの利用権限および提供　　　　　　データに基づいて生じた知的財産権の利用権限を有する場合</w:t>
      </w:r>
      <w:r w:rsidRPr="00771E63">
        <w:rPr>
          <w:rFonts w:asciiTheme="minorEastAsia" w:hAnsiTheme="minorEastAsia" w:cs="Arial Unicode MS"/>
          <w:sz w:val="20"/>
          <w:szCs w:val="20"/>
        </w:rPr>
        <w:t xml:space="preserve">　</w:t>
      </w:r>
    </w:p>
    <w:p w14:paraId="12E6583B" w14:textId="77777777" w:rsidR="00A02630" w:rsidRPr="00771E63" w:rsidRDefault="00771E63">
      <w:pPr>
        <w:numPr>
          <w:ilvl w:val="0"/>
          <w:numId w:val="27"/>
        </w:numPr>
        <w:rPr>
          <w:rFonts w:asciiTheme="minorEastAsia" w:hAnsiTheme="minorEastAsia"/>
          <w:sz w:val="20"/>
          <w:szCs w:val="20"/>
        </w:rPr>
      </w:pPr>
      <w:r w:rsidRPr="00771E63">
        <w:rPr>
          <w:rFonts w:asciiTheme="minorEastAsia" w:hAnsiTheme="minorEastAsia" w:cs="Arial Unicode MS"/>
          <w:sz w:val="20"/>
          <w:szCs w:val="20"/>
        </w:rPr>
        <w:t>派生データに関して、乙がその利用権限を有し、乙は、甲に対して</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の範囲において［</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の目的の範囲において］派生データを無償［有償］で利用することを許諾する。</w:t>
      </w:r>
    </w:p>
    <w:p w14:paraId="29D39C29" w14:textId="77777777" w:rsidR="00A02630" w:rsidRPr="00771E63" w:rsidRDefault="00771E63">
      <w:pPr>
        <w:numPr>
          <w:ilvl w:val="0"/>
          <w:numId w:val="27"/>
        </w:numPr>
        <w:rPr>
          <w:rFonts w:asciiTheme="minorEastAsia" w:hAnsiTheme="minorEastAsia"/>
          <w:sz w:val="20"/>
          <w:szCs w:val="20"/>
        </w:rPr>
      </w:pPr>
      <w:r w:rsidRPr="00771E63">
        <w:rPr>
          <w:rFonts w:asciiTheme="minorEastAsia" w:hAnsiTheme="minorEastAsia" w:cs="Arial Unicode MS"/>
          <w:sz w:val="20"/>
          <w:szCs w:val="20"/>
        </w:rPr>
        <w:t>提供データの乙の利用に基づき生じた発明、考案、創作および営業秘密等に関する知的財産権は、乙に</w:t>
      </w:r>
      <w:r w:rsidRPr="00771E63">
        <w:rPr>
          <w:rFonts w:asciiTheme="minorEastAsia" w:hAnsiTheme="minorEastAsia" w:cs="Arial Unicode MS"/>
          <w:sz w:val="20"/>
          <w:szCs w:val="20"/>
        </w:rPr>
        <w:t>帰属する。ただし、乙は、甲に対し、当該知的財産権について無償［有償］の実施許諾をする。</w:t>
      </w:r>
    </w:p>
    <w:p w14:paraId="361AAABC" w14:textId="77777777" w:rsidR="00A02630" w:rsidRPr="00771E63" w:rsidRDefault="00771E63">
      <w:pPr>
        <w:numPr>
          <w:ilvl w:val="0"/>
          <w:numId w:val="27"/>
        </w:numPr>
        <w:rPr>
          <w:rFonts w:asciiTheme="minorEastAsia" w:hAnsiTheme="minorEastAsia"/>
          <w:sz w:val="20"/>
          <w:szCs w:val="20"/>
        </w:rPr>
      </w:pPr>
      <w:r w:rsidRPr="00771E63">
        <w:rPr>
          <w:rFonts w:asciiTheme="minorEastAsia" w:hAnsiTheme="minorEastAsia" w:cs="Arial Unicode MS"/>
          <w:sz w:val="20"/>
          <w:szCs w:val="20"/>
        </w:rPr>
        <w:t>派生データ、および前項の提供データの乙の利用に基づき生じた発明等に関する知的財産権の、乙から甲に対する利用許諾の条件の詳細については、甲および乙の間において別途協議の上決定する。</w:t>
      </w:r>
    </w:p>
    <w:p w14:paraId="3814BFF8" w14:textId="77777777" w:rsidR="00A02630" w:rsidRPr="00771E63" w:rsidRDefault="00771E63">
      <w:pPr>
        <w:numPr>
          <w:ilvl w:val="0"/>
          <w:numId w:val="27"/>
        </w:numPr>
        <w:rPr>
          <w:rFonts w:asciiTheme="minorEastAsia" w:hAnsiTheme="minorEastAsia"/>
          <w:sz w:val="20"/>
          <w:szCs w:val="20"/>
        </w:rPr>
      </w:pPr>
      <w:r w:rsidRPr="00771E63">
        <w:rPr>
          <w:rFonts w:asciiTheme="minorEastAsia" w:hAnsiTheme="minorEastAsia" w:cs="Arial Unicode MS"/>
          <w:sz w:val="20"/>
          <w:szCs w:val="20"/>
        </w:rPr>
        <w:t>乙が、派生データを利用して行った事業またはサービスによって売上げを得たときには、乙が得た売上金額の</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％を甲に対して支払う。その支払条件については甲および乙の間において別途協議の上決定する。</w:t>
      </w:r>
    </w:p>
    <w:p w14:paraId="0F15667D" w14:textId="77777777" w:rsidR="00A02630" w:rsidRPr="00771E63" w:rsidRDefault="00A02630">
      <w:pPr>
        <w:ind w:left="720"/>
        <w:rPr>
          <w:rFonts w:asciiTheme="minorEastAsia" w:hAnsiTheme="minorEastAsia"/>
          <w:sz w:val="20"/>
          <w:szCs w:val="20"/>
        </w:rPr>
      </w:pPr>
    </w:p>
    <w:p w14:paraId="43097146" w14:textId="77777777" w:rsidR="00A02630" w:rsidRPr="00771E63" w:rsidRDefault="00771E63">
      <w:pPr>
        <w:rPr>
          <w:rFonts w:asciiTheme="minorEastAsia" w:hAnsiTheme="minorEastAsia"/>
          <w:color w:val="FF0000"/>
          <w:sz w:val="20"/>
          <w:szCs w:val="20"/>
        </w:rPr>
      </w:pPr>
      <w:r w:rsidRPr="00771E63">
        <w:rPr>
          <w:rFonts w:asciiTheme="minorEastAsia" w:hAnsiTheme="minorEastAsia" w:cs="Arial Unicode MS"/>
          <w:sz w:val="20"/>
          <w:szCs w:val="20"/>
        </w:rPr>
        <w:t xml:space="preserve">　</w:t>
      </w:r>
      <w:r w:rsidRPr="00771E63">
        <w:rPr>
          <w:rFonts w:asciiTheme="minorEastAsia" w:hAnsiTheme="minorEastAsia" w:cs="Arial Unicode MS"/>
          <w:color w:val="FF0000"/>
          <w:sz w:val="20"/>
          <w:szCs w:val="20"/>
        </w:rPr>
        <w:t>【案３】派生データの利用権限の有無および提供データ</w:t>
      </w:r>
      <w:r w:rsidRPr="00771E63">
        <w:rPr>
          <w:rFonts w:asciiTheme="minorEastAsia" w:hAnsiTheme="minorEastAsia" w:cs="Arial Unicode MS"/>
          <w:color w:val="FF0000"/>
          <w:sz w:val="20"/>
          <w:szCs w:val="20"/>
        </w:rPr>
        <w:t>に基づいて生じた知的財産権</w:t>
      </w:r>
    </w:p>
    <w:p w14:paraId="5C4B562E" w14:textId="77777777" w:rsidR="00A02630" w:rsidRPr="00771E63" w:rsidRDefault="00771E63">
      <w:pPr>
        <w:rPr>
          <w:rFonts w:asciiTheme="minorEastAsia" w:hAnsiTheme="minorEastAsia"/>
          <w:color w:val="FF0000"/>
          <w:sz w:val="20"/>
          <w:szCs w:val="20"/>
        </w:rPr>
      </w:pPr>
      <w:r w:rsidRPr="00771E63">
        <w:rPr>
          <w:rFonts w:asciiTheme="minorEastAsia" w:hAnsiTheme="minorEastAsia" w:cs="Arial Unicode MS"/>
          <w:color w:val="FF0000"/>
          <w:sz w:val="20"/>
          <w:szCs w:val="20"/>
        </w:rPr>
        <w:t xml:space="preserve">　　　　　の帰属を協議で定める場合</w:t>
      </w:r>
    </w:p>
    <w:p w14:paraId="5136150D"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派生データの利用権限の有無、ならびに提供データの乙の利用に基づいて生じた発明、考案、創作および営業秘密等に関する知的財産権の帰属については、甲および乙の間において別途協議の上、決定するものとする。</w:t>
      </w:r>
    </w:p>
    <w:p w14:paraId="22D2749B" w14:textId="77777777" w:rsidR="00A02630" w:rsidRPr="00771E63" w:rsidRDefault="00A02630">
      <w:pPr>
        <w:rPr>
          <w:rFonts w:asciiTheme="minorEastAsia" w:hAnsiTheme="minorEastAsia"/>
          <w:sz w:val="20"/>
          <w:szCs w:val="20"/>
        </w:rPr>
      </w:pPr>
    </w:p>
    <w:p w14:paraId="7ED032D3"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第１２条（有効期間）</w:t>
      </w:r>
    </w:p>
    <w:p w14:paraId="143AC4A9"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本契約の有効期間は、契約締結日から</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年間とする。ただし、契約の有効期間満了の</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ヶ月前までに甲または乙から書面による契約終了の申し出がないときは、本契約と同一の条件でさらに</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年間継続するものとし、以後も同様とする。</w:t>
      </w:r>
    </w:p>
    <w:p w14:paraId="2D97528D" w14:textId="77777777" w:rsidR="00A02630" w:rsidRPr="00771E63" w:rsidRDefault="00A02630">
      <w:pPr>
        <w:rPr>
          <w:rFonts w:asciiTheme="minorEastAsia" w:hAnsiTheme="minorEastAsia"/>
          <w:sz w:val="20"/>
          <w:szCs w:val="20"/>
        </w:rPr>
      </w:pPr>
    </w:p>
    <w:p w14:paraId="2146A5D2"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第１３条（不可抗力免責）</w:t>
      </w:r>
    </w:p>
    <w:p w14:paraId="2E541E6A"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本契約の契約期間中において、天災地変、戦争、暴動、内乱、自然災害、停電、通信設備事故、クラウドサービス等の外部サービスの提供の停止または緊急メンテナンス、法令の制定改廃その他甲および乙の責に帰すことができない事由よる本契約の全部または一部の履行遅滞もしくは履行不能につい</w:t>
      </w:r>
      <w:r w:rsidRPr="00771E63">
        <w:rPr>
          <w:rFonts w:asciiTheme="minorEastAsia" w:hAnsiTheme="minorEastAsia" w:cs="Arial Unicode MS"/>
          <w:sz w:val="20"/>
          <w:szCs w:val="20"/>
        </w:rPr>
        <w:t>ては、甲および乙は責任を負わない。</w:t>
      </w:r>
    </w:p>
    <w:p w14:paraId="6C1F9A07" w14:textId="77777777" w:rsidR="00A02630" w:rsidRPr="00771E63" w:rsidRDefault="00A02630">
      <w:pPr>
        <w:rPr>
          <w:rFonts w:asciiTheme="minorEastAsia" w:hAnsiTheme="minorEastAsia"/>
          <w:sz w:val="20"/>
          <w:szCs w:val="20"/>
        </w:rPr>
      </w:pPr>
    </w:p>
    <w:p w14:paraId="1364F05D"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第１４条（解除）</w:t>
      </w:r>
    </w:p>
    <w:p w14:paraId="2265CFF7" w14:textId="77777777" w:rsidR="00A02630" w:rsidRPr="00771E63" w:rsidRDefault="00771E63">
      <w:pPr>
        <w:numPr>
          <w:ilvl w:val="0"/>
          <w:numId w:val="6"/>
        </w:numPr>
        <w:rPr>
          <w:rFonts w:asciiTheme="minorEastAsia" w:hAnsiTheme="minorEastAsia"/>
          <w:sz w:val="20"/>
          <w:szCs w:val="20"/>
        </w:rPr>
      </w:pPr>
      <w:r w:rsidRPr="00771E63">
        <w:rPr>
          <w:rFonts w:asciiTheme="minorEastAsia" w:hAnsiTheme="minorEastAsia" w:cs="Arial Unicode MS"/>
          <w:sz w:val="20"/>
          <w:szCs w:val="20"/>
        </w:rPr>
        <w:t>甲または乙は、相手方に次の各号のいずれかに該当する事由が生じた場合には、何らの催告なしに直ちに本契約の全部または一部を解除することができる。</w:t>
      </w:r>
    </w:p>
    <w:p w14:paraId="36E808B4" w14:textId="77777777" w:rsidR="00A02630" w:rsidRPr="00771E63" w:rsidRDefault="00771E63">
      <w:pPr>
        <w:numPr>
          <w:ilvl w:val="1"/>
          <w:numId w:val="17"/>
        </w:numPr>
        <w:rPr>
          <w:rFonts w:asciiTheme="minorEastAsia" w:hAnsiTheme="minorEastAsia"/>
          <w:sz w:val="20"/>
          <w:szCs w:val="20"/>
        </w:rPr>
      </w:pPr>
      <w:r w:rsidRPr="00771E63">
        <w:rPr>
          <w:rFonts w:asciiTheme="minorEastAsia" w:hAnsiTheme="minorEastAsia" w:cs="Arial Unicode MS"/>
          <w:sz w:val="20"/>
          <w:szCs w:val="20"/>
        </w:rPr>
        <w:t>重大な過失または背信行為があった場合</w:t>
      </w:r>
    </w:p>
    <w:p w14:paraId="7EA2B049" w14:textId="77777777" w:rsidR="00A02630" w:rsidRPr="00771E63" w:rsidRDefault="00771E63">
      <w:pPr>
        <w:numPr>
          <w:ilvl w:val="1"/>
          <w:numId w:val="28"/>
        </w:numPr>
        <w:rPr>
          <w:rFonts w:asciiTheme="minorEastAsia" w:hAnsiTheme="minorEastAsia"/>
          <w:sz w:val="20"/>
          <w:szCs w:val="20"/>
        </w:rPr>
      </w:pPr>
      <w:r w:rsidRPr="00771E63">
        <w:rPr>
          <w:rFonts w:asciiTheme="minorEastAsia" w:hAnsiTheme="minorEastAsia" w:cs="Arial Unicode MS"/>
          <w:sz w:val="20"/>
          <w:szCs w:val="20"/>
        </w:rPr>
        <w:t>支払いの停止があった場合、または仮差押、差押、競売、破産手続開始、民事再生手続開始、会社更生手続開始、特別清算開始の申立てがあった場合</w:t>
      </w:r>
    </w:p>
    <w:p w14:paraId="4251EAFD" w14:textId="77777777" w:rsidR="00A02630" w:rsidRPr="00771E63" w:rsidRDefault="00771E63">
      <w:pPr>
        <w:numPr>
          <w:ilvl w:val="1"/>
          <w:numId w:val="21"/>
        </w:numPr>
        <w:rPr>
          <w:rFonts w:asciiTheme="minorEastAsia" w:hAnsiTheme="minorEastAsia"/>
          <w:sz w:val="20"/>
          <w:szCs w:val="20"/>
        </w:rPr>
      </w:pPr>
      <w:r w:rsidRPr="00771E63">
        <w:rPr>
          <w:rFonts w:asciiTheme="minorEastAsia" w:hAnsiTheme="minorEastAsia" w:cs="Arial Unicode MS"/>
          <w:sz w:val="20"/>
          <w:szCs w:val="20"/>
        </w:rPr>
        <w:t>手形交換所の取引停止処分を受けた場合</w:t>
      </w:r>
    </w:p>
    <w:p w14:paraId="5BB0B929" w14:textId="77777777" w:rsidR="00A02630" w:rsidRPr="00771E63" w:rsidRDefault="00771E63">
      <w:pPr>
        <w:numPr>
          <w:ilvl w:val="1"/>
          <w:numId w:val="16"/>
        </w:numPr>
        <w:rPr>
          <w:rFonts w:asciiTheme="minorEastAsia" w:hAnsiTheme="minorEastAsia"/>
          <w:sz w:val="20"/>
          <w:szCs w:val="20"/>
        </w:rPr>
      </w:pPr>
      <w:r w:rsidRPr="00771E63">
        <w:rPr>
          <w:rFonts w:asciiTheme="minorEastAsia" w:hAnsiTheme="minorEastAsia" w:cs="Arial Unicode MS"/>
          <w:sz w:val="20"/>
          <w:szCs w:val="20"/>
        </w:rPr>
        <w:t>公租公課の滞納処分を受けた場合</w:t>
      </w:r>
    </w:p>
    <w:p w14:paraId="25BC3E27" w14:textId="77777777" w:rsidR="00A02630" w:rsidRPr="00771E63" w:rsidRDefault="00771E63">
      <w:pPr>
        <w:numPr>
          <w:ilvl w:val="1"/>
          <w:numId w:val="6"/>
        </w:numPr>
        <w:rPr>
          <w:rFonts w:asciiTheme="minorEastAsia" w:hAnsiTheme="minorEastAsia"/>
          <w:sz w:val="20"/>
          <w:szCs w:val="20"/>
        </w:rPr>
      </w:pPr>
      <w:r w:rsidRPr="00771E63">
        <w:rPr>
          <w:rFonts w:asciiTheme="minorEastAsia" w:hAnsiTheme="minorEastAsia" w:cs="Arial Unicode MS"/>
          <w:sz w:val="20"/>
          <w:szCs w:val="20"/>
        </w:rPr>
        <w:t>その他前各号に準ずるような本契約を継続し難い重大な事由が発生した場合</w:t>
      </w:r>
    </w:p>
    <w:p w14:paraId="41A912FE" w14:textId="77777777" w:rsidR="00A02630" w:rsidRPr="00771E63" w:rsidRDefault="00771E63">
      <w:pPr>
        <w:numPr>
          <w:ilvl w:val="0"/>
          <w:numId w:val="6"/>
        </w:numPr>
        <w:rPr>
          <w:rFonts w:asciiTheme="minorEastAsia" w:hAnsiTheme="minorEastAsia"/>
          <w:sz w:val="20"/>
          <w:szCs w:val="20"/>
        </w:rPr>
      </w:pPr>
      <w:r w:rsidRPr="00771E63">
        <w:rPr>
          <w:rFonts w:asciiTheme="minorEastAsia" w:hAnsiTheme="minorEastAsia" w:cs="Arial Unicode MS"/>
          <w:sz w:val="20"/>
          <w:szCs w:val="20"/>
        </w:rPr>
        <w:t>甲または乙は、相手方が本契約のいずれかの条項に違反し、相当期間を定めてなした催告後も、相手方の債務不履行が是正されない場合は、本契約の全部または一部を解除することができる。</w:t>
      </w:r>
    </w:p>
    <w:p w14:paraId="0E4A764A" w14:textId="77777777" w:rsidR="00A02630" w:rsidRPr="00771E63" w:rsidRDefault="00771E63">
      <w:pPr>
        <w:numPr>
          <w:ilvl w:val="0"/>
          <w:numId w:val="6"/>
        </w:numPr>
        <w:rPr>
          <w:rFonts w:asciiTheme="minorEastAsia" w:hAnsiTheme="minorEastAsia"/>
          <w:sz w:val="20"/>
          <w:szCs w:val="20"/>
        </w:rPr>
      </w:pPr>
      <w:r w:rsidRPr="00771E63">
        <w:rPr>
          <w:rFonts w:asciiTheme="minorEastAsia" w:hAnsiTheme="minorEastAsia" w:cs="Arial Unicode MS"/>
          <w:sz w:val="20"/>
          <w:szCs w:val="20"/>
        </w:rPr>
        <w:t>甲または乙は、第</w:t>
      </w:r>
      <w:r w:rsidRPr="00771E63">
        <w:rPr>
          <w:rFonts w:asciiTheme="minorEastAsia" w:hAnsiTheme="minorEastAsia" w:cs="Arial Unicode MS"/>
          <w:sz w:val="20"/>
          <w:szCs w:val="20"/>
        </w:rPr>
        <w:t>1</w:t>
      </w:r>
      <w:r w:rsidRPr="00771E63">
        <w:rPr>
          <w:rFonts w:asciiTheme="minorEastAsia" w:hAnsiTheme="minorEastAsia" w:cs="Arial Unicode MS"/>
          <w:sz w:val="20"/>
          <w:szCs w:val="20"/>
        </w:rPr>
        <w:t>項各号のいずれかに該当する場合または前項に定める解除がなされた場合、相手方に対し負担する一切の金銭債務につき相手方から通知催告がなくとも当然に期限の利益を喪失し、直ちに弁済しなければならない。</w:t>
      </w:r>
    </w:p>
    <w:p w14:paraId="59A8AA75" w14:textId="77777777" w:rsidR="00A02630" w:rsidRPr="00771E63" w:rsidRDefault="00771E63">
      <w:pPr>
        <w:ind w:left="720"/>
        <w:rPr>
          <w:rFonts w:asciiTheme="minorEastAsia" w:hAnsiTheme="minorEastAsia"/>
          <w:sz w:val="20"/>
          <w:szCs w:val="20"/>
        </w:rPr>
      </w:pPr>
      <w:r w:rsidRPr="00771E63">
        <w:rPr>
          <w:rFonts w:asciiTheme="minorEastAsia" w:hAnsiTheme="minorEastAsia" w:cs="Arial Unicode MS"/>
          <w:sz w:val="20"/>
          <w:szCs w:val="20"/>
        </w:rPr>
        <w:t xml:space="preserve">　　</w:t>
      </w:r>
    </w:p>
    <w:p w14:paraId="36A01F79" w14:textId="77777777" w:rsidR="00A02630" w:rsidRPr="00771E63" w:rsidRDefault="00771E63">
      <w:pPr>
        <w:jc w:val="both"/>
        <w:rPr>
          <w:rFonts w:asciiTheme="minorEastAsia" w:hAnsiTheme="minorEastAsia"/>
          <w:sz w:val="20"/>
          <w:szCs w:val="20"/>
        </w:rPr>
      </w:pPr>
      <w:r w:rsidRPr="00771E63">
        <w:rPr>
          <w:rFonts w:asciiTheme="minorEastAsia" w:hAnsiTheme="minorEastAsia" w:cs="Arial Unicode MS"/>
          <w:sz w:val="20"/>
          <w:szCs w:val="20"/>
        </w:rPr>
        <w:t>第１５条（契約終了後の措置）</w:t>
      </w:r>
    </w:p>
    <w:p w14:paraId="37E43E0C" w14:textId="77777777" w:rsidR="00A02630" w:rsidRPr="00771E63" w:rsidRDefault="00771E63">
      <w:pPr>
        <w:numPr>
          <w:ilvl w:val="0"/>
          <w:numId w:val="34"/>
        </w:numPr>
        <w:jc w:val="both"/>
        <w:rPr>
          <w:rFonts w:asciiTheme="minorEastAsia" w:hAnsiTheme="minorEastAsia"/>
          <w:sz w:val="20"/>
          <w:szCs w:val="20"/>
        </w:rPr>
      </w:pPr>
      <w:r w:rsidRPr="00771E63">
        <w:rPr>
          <w:rFonts w:asciiTheme="minorEastAsia" w:hAnsiTheme="minorEastAsia" w:cs="Arial Unicode MS"/>
          <w:sz w:val="20"/>
          <w:szCs w:val="20"/>
        </w:rPr>
        <w:t>乙は、本契約の終了後、理由の如何を問わず、提供データを利用してはならず、甲が別途指示</w:t>
      </w:r>
      <w:r w:rsidRPr="00771E63">
        <w:rPr>
          <w:rFonts w:asciiTheme="minorEastAsia" w:hAnsiTheme="minorEastAsia" w:cs="Arial Unicode MS"/>
          <w:sz w:val="20"/>
          <w:szCs w:val="20"/>
        </w:rPr>
        <w:t>する方法で、速やかに受領済みの提供データ（複製物を含む）を全て廃棄または消去しなければならない。</w:t>
      </w:r>
    </w:p>
    <w:p w14:paraId="4A2D2B13" w14:textId="77777777" w:rsidR="00A02630" w:rsidRPr="00771E63" w:rsidRDefault="00771E63">
      <w:pPr>
        <w:numPr>
          <w:ilvl w:val="0"/>
          <w:numId w:val="34"/>
        </w:numPr>
        <w:jc w:val="both"/>
        <w:rPr>
          <w:rFonts w:asciiTheme="minorEastAsia" w:hAnsiTheme="minorEastAsia"/>
          <w:sz w:val="20"/>
          <w:szCs w:val="20"/>
        </w:rPr>
      </w:pPr>
      <w:r w:rsidRPr="00771E63">
        <w:rPr>
          <w:rFonts w:asciiTheme="minorEastAsia" w:hAnsiTheme="minorEastAsia" w:cs="Arial Unicode MS"/>
          <w:sz w:val="20"/>
          <w:szCs w:val="20"/>
        </w:rPr>
        <w:t>甲は、乙に対し、データが全て廃棄または消去されたことを証する書面の提出を求めることができる。</w:t>
      </w:r>
    </w:p>
    <w:p w14:paraId="41DA5424" w14:textId="77777777" w:rsidR="00A02630" w:rsidRPr="00771E63" w:rsidRDefault="00A02630">
      <w:pPr>
        <w:jc w:val="both"/>
        <w:rPr>
          <w:rFonts w:asciiTheme="minorEastAsia" w:hAnsiTheme="minorEastAsia"/>
          <w:sz w:val="20"/>
          <w:szCs w:val="20"/>
        </w:rPr>
      </w:pPr>
    </w:p>
    <w:p w14:paraId="6FDAB38E"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第１６条（反社会的勢力の排除）</w:t>
      </w:r>
    </w:p>
    <w:p w14:paraId="34273D8E" w14:textId="77777777" w:rsidR="00A02630" w:rsidRPr="00771E63" w:rsidRDefault="00771E63">
      <w:pPr>
        <w:numPr>
          <w:ilvl w:val="0"/>
          <w:numId w:val="18"/>
        </w:numPr>
        <w:jc w:val="both"/>
        <w:rPr>
          <w:rFonts w:asciiTheme="minorEastAsia" w:hAnsiTheme="minorEastAsia"/>
          <w:sz w:val="20"/>
          <w:szCs w:val="20"/>
        </w:rPr>
      </w:pPr>
      <w:r w:rsidRPr="00771E63">
        <w:rPr>
          <w:rFonts w:asciiTheme="minorEastAsia" w:hAnsiTheme="minorEastAsia" w:cs="Arial Unicode MS"/>
          <w:sz w:val="20"/>
          <w:szCs w:val="20"/>
        </w:rPr>
        <w:t>甲および乙は、相手方に対し、次の各号のいずれかにも該当せず、かつ将来にわっても該当しないことを表明し、保証する。</w:t>
      </w:r>
    </w:p>
    <w:p w14:paraId="60714ADF" w14:textId="77777777" w:rsidR="00A02630" w:rsidRPr="00771E63" w:rsidRDefault="00771E63">
      <w:pPr>
        <w:numPr>
          <w:ilvl w:val="1"/>
          <w:numId w:val="18"/>
        </w:numPr>
        <w:jc w:val="both"/>
        <w:rPr>
          <w:rFonts w:asciiTheme="minorEastAsia" w:hAnsiTheme="minorEastAsia"/>
          <w:sz w:val="20"/>
          <w:szCs w:val="20"/>
        </w:rPr>
      </w:pPr>
      <w:r w:rsidRPr="00771E63">
        <w:rPr>
          <w:rFonts w:asciiTheme="minorEastAsia" w:hAnsiTheme="minorEastAsia" w:cs="Arial Unicode MS"/>
          <w:sz w:val="20"/>
          <w:szCs w:val="20"/>
        </w:rPr>
        <w:t>自らまたは自らの役員もしくは自らの経営に実質的に関与している者が、暴力団、暴力団員、暴力団員でなくなった時から</w:t>
      </w:r>
      <w:r w:rsidRPr="00771E63">
        <w:rPr>
          <w:rFonts w:asciiTheme="minorEastAsia" w:hAnsiTheme="minorEastAsia" w:cs="Arial Unicode MS"/>
          <w:sz w:val="20"/>
          <w:szCs w:val="20"/>
        </w:rPr>
        <w:t>5</w:t>
      </w:r>
      <w:r w:rsidRPr="00771E63">
        <w:rPr>
          <w:rFonts w:asciiTheme="minorEastAsia" w:hAnsiTheme="minorEastAsia" w:cs="Arial Unicode MS"/>
          <w:sz w:val="20"/>
          <w:szCs w:val="20"/>
        </w:rPr>
        <w:t>年を経過しない者、暴力団準構成員、暴力団関係企業、総会屋、社会運動等標ぼうゴロまたは特殊知能暴力集団等その他反社会的勢力（以下総称して「反社会的勢力」という。）であること。</w:t>
      </w:r>
    </w:p>
    <w:p w14:paraId="7552487E" w14:textId="77777777" w:rsidR="00A02630" w:rsidRPr="00771E63" w:rsidRDefault="00771E63">
      <w:pPr>
        <w:numPr>
          <w:ilvl w:val="1"/>
          <w:numId w:val="25"/>
        </w:numPr>
        <w:jc w:val="both"/>
        <w:rPr>
          <w:rFonts w:asciiTheme="minorEastAsia" w:hAnsiTheme="minorEastAsia"/>
          <w:sz w:val="20"/>
          <w:szCs w:val="20"/>
        </w:rPr>
      </w:pPr>
      <w:r w:rsidRPr="00771E63">
        <w:rPr>
          <w:rFonts w:asciiTheme="minorEastAsia" w:hAnsiTheme="minorEastAsia" w:cs="Arial Unicode MS"/>
          <w:sz w:val="20"/>
          <w:szCs w:val="20"/>
        </w:rPr>
        <w:t>反社会的勢力が経営を支配していると認められる関係を有すること。</w:t>
      </w:r>
    </w:p>
    <w:p w14:paraId="70B3F0CC" w14:textId="77777777" w:rsidR="00A02630" w:rsidRPr="00771E63" w:rsidRDefault="00771E63">
      <w:pPr>
        <w:numPr>
          <w:ilvl w:val="1"/>
          <w:numId w:val="32"/>
        </w:numPr>
        <w:jc w:val="both"/>
        <w:rPr>
          <w:rFonts w:asciiTheme="minorEastAsia" w:hAnsiTheme="minorEastAsia"/>
          <w:sz w:val="20"/>
          <w:szCs w:val="20"/>
        </w:rPr>
      </w:pPr>
      <w:r w:rsidRPr="00771E63">
        <w:rPr>
          <w:rFonts w:asciiTheme="minorEastAsia" w:hAnsiTheme="minorEastAsia" w:cs="Arial Unicode MS"/>
          <w:sz w:val="20"/>
          <w:szCs w:val="20"/>
        </w:rPr>
        <w:t>反社会的勢力が経営に実質的に関与していると認められる関係を有すること。</w:t>
      </w:r>
    </w:p>
    <w:p w14:paraId="4229B905" w14:textId="77777777" w:rsidR="00A02630" w:rsidRPr="00771E63" w:rsidRDefault="00771E63">
      <w:pPr>
        <w:numPr>
          <w:ilvl w:val="1"/>
          <w:numId w:val="30"/>
        </w:numPr>
        <w:jc w:val="both"/>
        <w:rPr>
          <w:rFonts w:asciiTheme="minorEastAsia" w:hAnsiTheme="minorEastAsia"/>
          <w:sz w:val="20"/>
          <w:szCs w:val="20"/>
        </w:rPr>
      </w:pPr>
      <w:r w:rsidRPr="00771E63">
        <w:rPr>
          <w:rFonts w:asciiTheme="minorEastAsia" w:hAnsiTheme="minorEastAsia" w:cs="Arial Unicode MS"/>
          <w:sz w:val="20"/>
          <w:szCs w:val="20"/>
        </w:rPr>
        <w:t>自ら若しくは第三者の不正の利益を図る目的または第三者に損害を加える目的をもってするなど、反社会的勢力を利用していると認められる関係を有すること。</w:t>
      </w:r>
    </w:p>
    <w:p w14:paraId="55ABD8D8" w14:textId="77777777" w:rsidR="00A02630" w:rsidRPr="00771E63" w:rsidRDefault="00771E63">
      <w:pPr>
        <w:numPr>
          <w:ilvl w:val="1"/>
          <w:numId w:val="8"/>
        </w:numPr>
        <w:jc w:val="both"/>
        <w:rPr>
          <w:rFonts w:asciiTheme="minorEastAsia" w:hAnsiTheme="minorEastAsia"/>
          <w:sz w:val="20"/>
          <w:szCs w:val="20"/>
        </w:rPr>
      </w:pPr>
      <w:r w:rsidRPr="00771E63">
        <w:rPr>
          <w:rFonts w:asciiTheme="minorEastAsia" w:hAnsiTheme="minorEastAsia" w:cs="Arial Unicode MS"/>
          <w:sz w:val="20"/>
          <w:szCs w:val="20"/>
        </w:rPr>
        <w:lastRenderedPageBreak/>
        <w:t>反社会的勢力に対して資金等を提供し、または便宜を供与するなどの関与をしていると認められる関係を有すること。</w:t>
      </w:r>
    </w:p>
    <w:p w14:paraId="3CAAC31E" w14:textId="77777777" w:rsidR="00A02630" w:rsidRPr="00771E63" w:rsidRDefault="00771E63">
      <w:pPr>
        <w:numPr>
          <w:ilvl w:val="1"/>
          <w:numId w:val="33"/>
        </w:numPr>
        <w:jc w:val="both"/>
        <w:rPr>
          <w:rFonts w:asciiTheme="minorEastAsia" w:hAnsiTheme="minorEastAsia"/>
          <w:sz w:val="20"/>
          <w:szCs w:val="20"/>
        </w:rPr>
      </w:pPr>
      <w:r w:rsidRPr="00771E63">
        <w:rPr>
          <w:rFonts w:asciiTheme="minorEastAsia" w:hAnsiTheme="minorEastAsia" w:cs="Arial Unicode MS"/>
          <w:sz w:val="20"/>
          <w:szCs w:val="20"/>
        </w:rPr>
        <w:t>自らの役員または自らの経営に実質的に関与している者が、反社会的勢力と社会的に非難されるべき関係を有すること。</w:t>
      </w:r>
    </w:p>
    <w:p w14:paraId="7E0C17E8" w14:textId="77777777" w:rsidR="00A02630" w:rsidRPr="00771E63" w:rsidRDefault="00771E63">
      <w:pPr>
        <w:numPr>
          <w:ilvl w:val="0"/>
          <w:numId w:val="18"/>
        </w:numPr>
        <w:jc w:val="both"/>
        <w:rPr>
          <w:rFonts w:asciiTheme="minorEastAsia" w:hAnsiTheme="minorEastAsia"/>
          <w:sz w:val="20"/>
          <w:szCs w:val="20"/>
        </w:rPr>
      </w:pPr>
      <w:r w:rsidRPr="00771E63">
        <w:rPr>
          <w:rFonts w:asciiTheme="minorEastAsia" w:hAnsiTheme="minorEastAsia" w:cs="Arial Unicode MS"/>
          <w:sz w:val="20"/>
          <w:szCs w:val="20"/>
        </w:rPr>
        <w:t>甲および乙は、相手方に対し、自ら次の各号のいずれかに該当する行為を行わず、または第三者を利用してかかる行為を行わせないことを表明し、保証する。</w:t>
      </w:r>
    </w:p>
    <w:p w14:paraId="30FE2075" w14:textId="77777777" w:rsidR="00A02630" w:rsidRPr="00771E63" w:rsidRDefault="00771E63">
      <w:pPr>
        <w:numPr>
          <w:ilvl w:val="1"/>
          <w:numId w:val="18"/>
        </w:numPr>
        <w:jc w:val="both"/>
        <w:rPr>
          <w:rFonts w:asciiTheme="minorEastAsia" w:hAnsiTheme="minorEastAsia"/>
          <w:sz w:val="20"/>
          <w:szCs w:val="20"/>
        </w:rPr>
      </w:pPr>
      <w:r w:rsidRPr="00771E63">
        <w:rPr>
          <w:rFonts w:asciiTheme="minorEastAsia" w:hAnsiTheme="minorEastAsia" w:cs="Arial Unicode MS"/>
          <w:sz w:val="20"/>
          <w:szCs w:val="20"/>
        </w:rPr>
        <w:t>暴力</w:t>
      </w:r>
      <w:r w:rsidRPr="00771E63">
        <w:rPr>
          <w:rFonts w:asciiTheme="minorEastAsia" w:hAnsiTheme="minorEastAsia" w:cs="Arial Unicode MS"/>
          <w:sz w:val="20"/>
          <w:szCs w:val="20"/>
        </w:rPr>
        <w:t>的または脅迫的な言動を用いる不当な要求行為。</w:t>
      </w:r>
    </w:p>
    <w:p w14:paraId="2030080A" w14:textId="77777777" w:rsidR="00A02630" w:rsidRPr="00771E63" w:rsidRDefault="00771E63">
      <w:pPr>
        <w:numPr>
          <w:ilvl w:val="1"/>
          <w:numId w:val="15"/>
        </w:numPr>
        <w:jc w:val="both"/>
        <w:rPr>
          <w:rFonts w:asciiTheme="minorEastAsia" w:hAnsiTheme="minorEastAsia"/>
          <w:sz w:val="20"/>
          <w:szCs w:val="20"/>
        </w:rPr>
      </w:pPr>
      <w:r w:rsidRPr="00771E63">
        <w:rPr>
          <w:rFonts w:asciiTheme="minorEastAsia" w:hAnsiTheme="minorEastAsia" w:cs="Arial Unicode MS"/>
          <w:sz w:val="20"/>
          <w:szCs w:val="20"/>
        </w:rPr>
        <w:t>相手方の名誉や信用等を毀損する行為。</w:t>
      </w:r>
    </w:p>
    <w:p w14:paraId="6DB131CF" w14:textId="77777777" w:rsidR="00A02630" w:rsidRPr="00771E63" w:rsidRDefault="00771E63">
      <w:pPr>
        <w:numPr>
          <w:ilvl w:val="1"/>
          <w:numId w:val="9"/>
        </w:numPr>
        <w:jc w:val="both"/>
        <w:rPr>
          <w:rFonts w:asciiTheme="minorEastAsia" w:hAnsiTheme="minorEastAsia"/>
          <w:sz w:val="20"/>
          <w:szCs w:val="20"/>
        </w:rPr>
      </w:pPr>
      <w:r w:rsidRPr="00771E63">
        <w:rPr>
          <w:rFonts w:asciiTheme="minorEastAsia" w:hAnsiTheme="minorEastAsia" w:cs="Arial Unicode MS"/>
          <w:sz w:val="20"/>
          <w:szCs w:val="20"/>
        </w:rPr>
        <w:t>偽計または威力を用いて相手方の業務を妨害する行為。</w:t>
      </w:r>
    </w:p>
    <w:p w14:paraId="41D0CBA8" w14:textId="77777777" w:rsidR="00A02630" w:rsidRPr="00771E63" w:rsidRDefault="00771E63">
      <w:pPr>
        <w:numPr>
          <w:ilvl w:val="1"/>
          <w:numId w:val="2"/>
        </w:numPr>
        <w:jc w:val="both"/>
        <w:rPr>
          <w:rFonts w:asciiTheme="minorEastAsia" w:hAnsiTheme="minorEastAsia"/>
          <w:sz w:val="20"/>
          <w:szCs w:val="20"/>
        </w:rPr>
      </w:pPr>
      <w:r w:rsidRPr="00771E63">
        <w:rPr>
          <w:rFonts w:asciiTheme="minorEastAsia" w:hAnsiTheme="minorEastAsia" w:cs="Arial Unicode MS"/>
          <w:sz w:val="20"/>
          <w:szCs w:val="20"/>
        </w:rPr>
        <w:t>その他これらに準ずる行為。</w:t>
      </w:r>
    </w:p>
    <w:p w14:paraId="0221D6CF" w14:textId="77777777" w:rsidR="00A02630" w:rsidRPr="00771E63" w:rsidRDefault="00771E63">
      <w:pPr>
        <w:numPr>
          <w:ilvl w:val="0"/>
          <w:numId w:val="18"/>
        </w:numPr>
        <w:jc w:val="both"/>
        <w:rPr>
          <w:rFonts w:asciiTheme="minorEastAsia" w:hAnsiTheme="minorEastAsia"/>
          <w:sz w:val="20"/>
          <w:szCs w:val="20"/>
        </w:rPr>
      </w:pPr>
      <w:r w:rsidRPr="00771E63">
        <w:rPr>
          <w:rFonts w:asciiTheme="minorEastAsia" w:hAnsiTheme="minorEastAsia" w:cs="Arial Unicode MS"/>
          <w:sz w:val="20"/>
          <w:szCs w:val="20"/>
        </w:rPr>
        <w:t>甲または乙は、相手方が前二項のいずれかに違反し、または虚偽の申告をしたことが判明した場合、契約解除の意思を書面（電子メール等の電磁的方法を含む。）で通知の上、直ちに本契約を解除することができる。この場合において、前二項のいずれかに違反し、または虚偽の申告をした相手方は、解除権を行使した他方当事者に対し、当該解除に基づく損害賠償を請求することはでき</w:t>
      </w:r>
      <w:r w:rsidRPr="00771E63">
        <w:rPr>
          <w:rFonts w:asciiTheme="minorEastAsia" w:hAnsiTheme="minorEastAsia" w:cs="Arial Unicode MS"/>
          <w:sz w:val="20"/>
          <w:szCs w:val="20"/>
        </w:rPr>
        <w:t>ない。</w:t>
      </w:r>
    </w:p>
    <w:p w14:paraId="673A7074" w14:textId="77777777" w:rsidR="00A02630" w:rsidRPr="00771E63" w:rsidRDefault="00771E63">
      <w:pPr>
        <w:numPr>
          <w:ilvl w:val="0"/>
          <w:numId w:val="18"/>
        </w:numPr>
        <w:jc w:val="both"/>
        <w:rPr>
          <w:rFonts w:asciiTheme="minorEastAsia" w:hAnsiTheme="minorEastAsia"/>
          <w:sz w:val="20"/>
          <w:szCs w:val="20"/>
        </w:rPr>
      </w:pPr>
      <w:r w:rsidRPr="00771E63">
        <w:rPr>
          <w:rFonts w:asciiTheme="minorEastAsia" w:hAnsiTheme="minorEastAsia" w:cs="Arial Unicode MS"/>
          <w:sz w:val="20"/>
          <w:szCs w:val="20"/>
        </w:rPr>
        <w:t>前項に定める解除は、解除権を行使した当事者による他方当事者に対する損害賠償の請求を妨げない。</w:t>
      </w:r>
    </w:p>
    <w:p w14:paraId="47F90741" w14:textId="77777777" w:rsidR="00A02630" w:rsidRPr="00771E63" w:rsidRDefault="00A02630">
      <w:pPr>
        <w:rPr>
          <w:rFonts w:asciiTheme="minorEastAsia" w:hAnsiTheme="minorEastAsia"/>
          <w:sz w:val="20"/>
          <w:szCs w:val="20"/>
        </w:rPr>
      </w:pPr>
    </w:p>
    <w:p w14:paraId="379835C9"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第１７条（残存条項）</w:t>
      </w:r>
    </w:p>
    <w:p w14:paraId="65542C72"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 xml:space="preserve">本契約終了後も、第３条第２項および３項（受領者の義務）、第６条（責任の制限等）、第１０条（秘密保持義務）、第１１条（派生データ等の取扱い）、第１４条（解除）、第１５条（契約終了後の措置）、第１６条（反社会的勢力の排除）、本条（残存条項）、第１８条（権利義務の譲渡の禁止）、第２０条（準拠法）、第２１条（紛争解決）は有効に存続する。　</w:t>
      </w:r>
    </w:p>
    <w:p w14:paraId="6939F5BE" w14:textId="77777777" w:rsidR="00A02630" w:rsidRPr="00771E63" w:rsidRDefault="00A02630">
      <w:pPr>
        <w:rPr>
          <w:rFonts w:asciiTheme="minorEastAsia" w:hAnsiTheme="minorEastAsia"/>
          <w:sz w:val="20"/>
          <w:szCs w:val="20"/>
        </w:rPr>
      </w:pPr>
    </w:p>
    <w:p w14:paraId="6F955C2D"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第１８条（権利義務の譲渡禁止）</w:t>
      </w:r>
    </w:p>
    <w:p w14:paraId="4FFE289A"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甲および乙は、互いに相手方の事前の書面による同意なくして、本契約上の地位を第三者に承継させ、または本契約から生じる権利義務の全部もしくは一部を第</w:t>
      </w:r>
      <w:r w:rsidRPr="00771E63">
        <w:rPr>
          <w:rFonts w:asciiTheme="minorEastAsia" w:hAnsiTheme="minorEastAsia" w:cs="Arial Unicode MS"/>
          <w:sz w:val="20"/>
          <w:szCs w:val="20"/>
        </w:rPr>
        <w:t>三者に譲渡し、引き受けさせもしくは担保に供してはならない。</w:t>
      </w:r>
    </w:p>
    <w:p w14:paraId="64687854" w14:textId="77777777" w:rsidR="00A02630" w:rsidRPr="00771E63" w:rsidRDefault="00A02630">
      <w:pPr>
        <w:rPr>
          <w:rFonts w:asciiTheme="minorEastAsia" w:hAnsiTheme="minorEastAsia"/>
          <w:sz w:val="20"/>
          <w:szCs w:val="20"/>
        </w:rPr>
      </w:pPr>
    </w:p>
    <w:p w14:paraId="16DD2D4C"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第１９条（完全合意）</w:t>
      </w:r>
    </w:p>
    <w:p w14:paraId="3E1F7CF9"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本契約は、本契約の対象事項に関する当事者間の完全な合意を示すものであり、本契約締結までに当事者間でなされたあらゆる合意は効力を失うものとする。</w:t>
      </w:r>
    </w:p>
    <w:p w14:paraId="590A376B" w14:textId="77777777" w:rsidR="00A02630" w:rsidRPr="00771E63" w:rsidRDefault="00A02630">
      <w:pPr>
        <w:rPr>
          <w:rFonts w:asciiTheme="minorEastAsia" w:hAnsiTheme="minorEastAsia"/>
          <w:sz w:val="20"/>
          <w:szCs w:val="20"/>
        </w:rPr>
      </w:pPr>
    </w:p>
    <w:p w14:paraId="77FCF157"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第２０条（準拠法）</w:t>
      </w:r>
    </w:p>
    <w:p w14:paraId="3DC37EE8"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本契約の有効性、解釈及び履行については、日本法に準拠し、日本法に従って解釈されるものとする。</w:t>
      </w:r>
    </w:p>
    <w:p w14:paraId="0FE85E21" w14:textId="77777777" w:rsidR="00A02630" w:rsidRPr="00771E63" w:rsidRDefault="00A02630">
      <w:pPr>
        <w:rPr>
          <w:rFonts w:asciiTheme="minorEastAsia" w:hAnsiTheme="minorEastAsia"/>
          <w:sz w:val="20"/>
          <w:szCs w:val="20"/>
        </w:rPr>
      </w:pPr>
    </w:p>
    <w:p w14:paraId="606FD547"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第２１条（紛争解決）</w:t>
      </w:r>
    </w:p>
    <w:p w14:paraId="3D55F4F6"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本契約に関する一切の紛争については、</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地方裁判所を第一審の専属的合意管轄裁判所として処理するものとする。</w:t>
      </w:r>
    </w:p>
    <w:p w14:paraId="25A357FC" w14:textId="77777777" w:rsidR="00A02630" w:rsidRPr="00771E63" w:rsidRDefault="00A02630">
      <w:pPr>
        <w:rPr>
          <w:rFonts w:asciiTheme="minorEastAsia" w:hAnsiTheme="minorEastAsia"/>
          <w:sz w:val="20"/>
          <w:szCs w:val="20"/>
        </w:rPr>
      </w:pPr>
    </w:p>
    <w:p w14:paraId="0673377E" w14:textId="77777777" w:rsidR="00A02630" w:rsidRPr="00771E63" w:rsidRDefault="00A02630">
      <w:pPr>
        <w:rPr>
          <w:rFonts w:asciiTheme="minorEastAsia" w:hAnsiTheme="minorEastAsia"/>
          <w:sz w:val="20"/>
          <w:szCs w:val="20"/>
        </w:rPr>
      </w:pPr>
    </w:p>
    <w:p w14:paraId="0D248131"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本契約締結</w:t>
      </w:r>
      <w:r w:rsidRPr="00771E63">
        <w:rPr>
          <w:rFonts w:asciiTheme="minorEastAsia" w:hAnsiTheme="minorEastAsia" w:cs="Arial Unicode MS"/>
          <w:sz w:val="20"/>
          <w:szCs w:val="20"/>
        </w:rPr>
        <w:t>の証として、本書</w:t>
      </w:r>
      <w:r w:rsidRPr="00771E63">
        <w:rPr>
          <w:rFonts w:asciiTheme="minorEastAsia" w:hAnsiTheme="minorEastAsia" w:cs="Arial Unicode MS"/>
          <w:sz w:val="20"/>
          <w:szCs w:val="20"/>
        </w:rPr>
        <w:t>2</w:t>
      </w:r>
      <w:r w:rsidRPr="00771E63">
        <w:rPr>
          <w:rFonts w:asciiTheme="minorEastAsia" w:hAnsiTheme="minorEastAsia" w:cs="Arial Unicode MS"/>
          <w:sz w:val="20"/>
          <w:szCs w:val="20"/>
        </w:rPr>
        <w:t>通を作成し、甲、乙記名押印の上、各</w:t>
      </w:r>
      <w:r w:rsidRPr="00771E63">
        <w:rPr>
          <w:rFonts w:asciiTheme="minorEastAsia" w:hAnsiTheme="minorEastAsia" w:cs="Arial Unicode MS"/>
          <w:sz w:val="20"/>
          <w:szCs w:val="20"/>
        </w:rPr>
        <w:t>1</w:t>
      </w:r>
      <w:r w:rsidRPr="00771E63">
        <w:rPr>
          <w:rFonts w:asciiTheme="minorEastAsia" w:hAnsiTheme="minorEastAsia" w:cs="Arial Unicode MS"/>
          <w:sz w:val="20"/>
          <w:szCs w:val="20"/>
        </w:rPr>
        <w:t>通を保有する。</w:t>
      </w:r>
    </w:p>
    <w:p w14:paraId="4C7CF2EA" w14:textId="77777777" w:rsidR="00A02630" w:rsidRPr="00771E63" w:rsidRDefault="00A02630">
      <w:pPr>
        <w:rPr>
          <w:rFonts w:asciiTheme="minorEastAsia" w:hAnsiTheme="minorEastAsia"/>
          <w:sz w:val="20"/>
          <w:szCs w:val="20"/>
        </w:rPr>
      </w:pPr>
    </w:p>
    <w:p w14:paraId="707FEB19"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w:t>
      </w:r>
      <w:r w:rsidRPr="00771E63">
        <w:rPr>
          <w:rFonts w:asciiTheme="minorEastAsia" w:hAnsiTheme="minorEastAsia" w:cs="Arial Unicode MS"/>
          <w:sz w:val="20"/>
          <w:szCs w:val="20"/>
        </w:rPr>
        <w:t>年</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月</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日</w:t>
      </w:r>
    </w:p>
    <w:p w14:paraId="766B1417" w14:textId="77777777" w:rsidR="00A02630" w:rsidRPr="00771E63" w:rsidRDefault="00A02630">
      <w:pPr>
        <w:rPr>
          <w:rFonts w:asciiTheme="minorEastAsia" w:hAnsiTheme="minorEastAsia"/>
          <w:sz w:val="20"/>
          <w:szCs w:val="20"/>
        </w:rPr>
      </w:pPr>
    </w:p>
    <w:p w14:paraId="04EEB9DC" w14:textId="77777777" w:rsidR="00A02630" w:rsidRPr="00771E63" w:rsidRDefault="00771E63">
      <w:pPr>
        <w:ind w:left="4320" w:firstLine="720"/>
        <w:rPr>
          <w:rFonts w:asciiTheme="minorEastAsia" w:hAnsiTheme="minorEastAsia"/>
          <w:sz w:val="20"/>
          <w:szCs w:val="20"/>
        </w:rPr>
      </w:pPr>
      <w:r w:rsidRPr="00771E63">
        <w:rPr>
          <w:rFonts w:asciiTheme="minorEastAsia" w:hAnsiTheme="minorEastAsia" w:cs="Arial Unicode MS"/>
          <w:sz w:val="20"/>
          <w:szCs w:val="20"/>
        </w:rPr>
        <w:lastRenderedPageBreak/>
        <w:t>【甲】</w:t>
      </w:r>
    </w:p>
    <w:p w14:paraId="555CD801" w14:textId="77777777" w:rsidR="00A02630" w:rsidRPr="00771E63" w:rsidRDefault="00A02630">
      <w:pPr>
        <w:rPr>
          <w:rFonts w:asciiTheme="minorEastAsia" w:hAnsiTheme="minorEastAsia"/>
          <w:sz w:val="20"/>
          <w:szCs w:val="20"/>
        </w:rPr>
      </w:pPr>
    </w:p>
    <w:p w14:paraId="65D78936" w14:textId="77777777" w:rsidR="00A02630" w:rsidRPr="00771E63" w:rsidRDefault="00A02630">
      <w:pPr>
        <w:rPr>
          <w:rFonts w:asciiTheme="minorEastAsia" w:hAnsiTheme="minorEastAsia"/>
          <w:sz w:val="20"/>
          <w:szCs w:val="20"/>
        </w:rPr>
      </w:pPr>
    </w:p>
    <w:p w14:paraId="18B7B735" w14:textId="77777777" w:rsidR="00A02630" w:rsidRPr="00771E63" w:rsidRDefault="00A02630">
      <w:pPr>
        <w:rPr>
          <w:rFonts w:asciiTheme="minorEastAsia" w:hAnsiTheme="minorEastAsia"/>
          <w:sz w:val="20"/>
          <w:szCs w:val="20"/>
        </w:rPr>
      </w:pPr>
    </w:p>
    <w:p w14:paraId="5AFC36E2" w14:textId="77777777" w:rsidR="00A02630" w:rsidRPr="00771E63" w:rsidRDefault="00771E63">
      <w:pPr>
        <w:ind w:left="4320" w:firstLine="720"/>
        <w:rPr>
          <w:rFonts w:asciiTheme="minorEastAsia" w:hAnsiTheme="minorEastAsia"/>
          <w:sz w:val="20"/>
          <w:szCs w:val="20"/>
        </w:rPr>
      </w:pPr>
      <w:r w:rsidRPr="00771E63">
        <w:rPr>
          <w:rFonts w:asciiTheme="minorEastAsia" w:hAnsiTheme="minorEastAsia" w:cs="Arial Unicode MS"/>
          <w:sz w:val="20"/>
          <w:szCs w:val="20"/>
        </w:rPr>
        <w:t>【乙】</w:t>
      </w:r>
    </w:p>
    <w:p w14:paraId="18D252A5" w14:textId="77777777" w:rsidR="00A02630" w:rsidRPr="00771E63" w:rsidRDefault="00A02630">
      <w:pPr>
        <w:rPr>
          <w:rFonts w:asciiTheme="minorEastAsia" w:hAnsiTheme="minorEastAsia"/>
          <w:sz w:val="20"/>
          <w:szCs w:val="20"/>
        </w:rPr>
      </w:pPr>
    </w:p>
    <w:p w14:paraId="57B955E9" w14:textId="77777777" w:rsidR="00771E63" w:rsidRPr="00771E63" w:rsidRDefault="00771E63">
      <w:pPr>
        <w:rPr>
          <w:rFonts w:asciiTheme="minorEastAsia" w:hAnsiTheme="minorEastAsia"/>
          <w:sz w:val="20"/>
          <w:szCs w:val="20"/>
        </w:rPr>
      </w:pPr>
    </w:p>
    <w:p w14:paraId="7C21C0E7" w14:textId="77777777" w:rsidR="00771E63" w:rsidRPr="00771E63" w:rsidRDefault="00771E63">
      <w:pPr>
        <w:rPr>
          <w:rFonts w:asciiTheme="minorEastAsia" w:hAnsiTheme="minorEastAsia"/>
          <w:sz w:val="20"/>
          <w:szCs w:val="20"/>
        </w:rPr>
      </w:pPr>
      <w:r w:rsidRPr="00771E63">
        <w:rPr>
          <w:rFonts w:asciiTheme="minorEastAsia" w:hAnsiTheme="minorEastAsia"/>
          <w:sz w:val="20"/>
          <w:szCs w:val="20"/>
        </w:rPr>
        <w:br w:type="page"/>
      </w:r>
    </w:p>
    <w:p w14:paraId="35F26863" w14:textId="77777777" w:rsidR="00A02630" w:rsidRPr="00771E63" w:rsidRDefault="00771E63">
      <w:pPr>
        <w:rPr>
          <w:rFonts w:asciiTheme="minorEastAsia" w:hAnsiTheme="minorEastAsia"/>
          <w:b/>
          <w:sz w:val="20"/>
          <w:szCs w:val="20"/>
        </w:rPr>
      </w:pPr>
      <w:r w:rsidRPr="00771E63">
        <w:rPr>
          <w:rFonts w:asciiTheme="minorEastAsia" w:hAnsiTheme="minorEastAsia" w:cs="Arial Unicode MS"/>
          <w:b/>
          <w:sz w:val="20"/>
          <w:szCs w:val="20"/>
        </w:rPr>
        <w:lastRenderedPageBreak/>
        <w:t>【別紙】</w:t>
      </w:r>
    </w:p>
    <w:p w14:paraId="2F9B6B38" w14:textId="77777777" w:rsidR="00A02630" w:rsidRPr="00771E63" w:rsidRDefault="00771E63">
      <w:pPr>
        <w:numPr>
          <w:ilvl w:val="0"/>
          <w:numId w:val="19"/>
        </w:numPr>
        <w:rPr>
          <w:rFonts w:asciiTheme="minorEastAsia" w:hAnsiTheme="minorEastAsia"/>
          <w:sz w:val="20"/>
          <w:szCs w:val="20"/>
        </w:rPr>
      </w:pPr>
      <w:r w:rsidRPr="00771E63">
        <w:rPr>
          <w:rFonts w:asciiTheme="minorEastAsia" w:hAnsiTheme="minorEastAsia" w:cs="Arial Unicode MS"/>
          <w:sz w:val="20"/>
          <w:szCs w:val="20"/>
        </w:rPr>
        <w:t>提供データの詳細</w:t>
      </w:r>
    </w:p>
    <w:p w14:paraId="786D013B" w14:textId="77777777" w:rsidR="00A02630" w:rsidRPr="00771E63" w:rsidRDefault="00A02630">
      <w:pPr>
        <w:ind w:left="720"/>
        <w:rPr>
          <w:rFonts w:asciiTheme="minorEastAsia" w:hAnsiTheme="minorEastAsia"/>
          <w:sz w:val="20"/>
          <w:szCs w:val="20"/>
        </w:rPr>
      </w:pPr>
    </w:p>
    <w:tbl>
      <w:tblPr>
        <w:tblStyle w:val="a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02630" w:rsidRPr="00771E63" w14:paraId="7684E0A1" w14:textId="77777777">
        <w:tc>
          <w:tcPr>
            <w:tcW w:w="9029" w:type="dxa"/>
            <w:shd w:val="clear" w:color="auto" w:fill="D9D9D9"/>
            <w:tcMar>
              <w:top w:w="100" w:type="dxa"/>
              <w:left w:w="100" w:type="dxa"/>
              <w:bottom w:w="100" w:type="dxa"/>
              <w:right w:w="100" w:type="dxa"/>
            </w:tcMar>
          </w:tcPr>
          <w:p w14:paraId="08D535FD" w14:textId="77777777" w:rsidR="00A02630" w:rsidRPr="00771E63" w:rsidRDefault="00771E63">
            <w:pPr>
              <w:widowControl w:val="0"/>
              <w:spacing w:line="240" w:lineRule="auto"/>
              <w:rPr>
                <w:rFonts w:asciiTheme="minorEastAsia" w:hAnsiTheme="minorEastAsia"/>
                <w:sz w:val="20"/>
                <w:szCs w:val="20"/>
              </w:rPr>
            </w:pPr>
            <w:r w:rsidRPr="00771E63">
              <w:rPr>
                <w:rFonts w:asciiTheme="minorEastAsia" w:hAnsiTheme="minorEastAsia" w:cs="Arial Unicode MS"/>
                <w:sz w:val="20"/>
                <w:szCs w:val="20"/>
              </w:rPr>
              <w:t>（１）対象</w:t>
            </w:r>
          </w:p>
        </w:tc>
      </w:tr>
      <w:tr w:rsidR="00A02630" w:rsidRPr="00771E63" w14:paraId="4373A853" w14:textId="77777777">
        <w:tc>
          <w:tcPr>
            <w:tcW w:w="9029" w:type="dxa"/>
            <w:shd w:val="clear" w:color="auto" w:fill="auto"/>
            <w:tcMar>
              <w:top w:w="100" w:type="dxa"/>
              <w:left w:w="100" w:type="dxa"/>
              <w:bottom w:w="100" w:type="dxa"/>
              <w:right w:w="100" w:type="dxa"/>
            </w:tcMar>
          </w:tcPr>
          <w:p w14:paraId="62AA89C1" w14:textId="77777777" w:rsidR="00A02630" w:rsidRPr="00771E63" w:rsidRDefault="00771E63">
            <w:pPr>
              <w:widowControl w:val="0"/>
              <w:spacing w:line="240" w:lineRule="auto"/>
              <w:rPr>
                <w:rFonts w:asciiTheme="minorEastAsia" w:hAnsiTheme="minorEastAsia"/>
                <w:sz w:val="20"/>
                <w:szCs w:val="20"/>
              </w:rPr>
            </w:pPr>
            <w:r w:rsidRPr="00771E63">
              <w:rPr>
                <w:rFonts w:asciiTheme="minorEastAsia" w:hAnsiTheme="minorEastAsia" w:cs="Arial Unicode MS"/>
                <w:sz w:val="20"/>
                <w:szCs w:val="20"/>
              </w:rPr>
              <w:t>・・・に関する・・・のデータ</w:t>
            </w:r>
          </w:p>
        </w:tc>
      </w:tr>
      <w:tr w:rsidR="00A02630" w:rsidRPr="00771E63" w14:paraId="6500EF97" w14:textId="77777777">
        <w:tc>
          <w:tcPr>
            <w:tcW w:w="9029" w:type="dxa"/>
            <w:shd w:val="clear" w:color="auto" w:fill="D9D9D9"/>
            <w:tcMar>
              <w:top w:w="100" w:type="dxa"/>
              <w:left w:w="100" w:type="dxa"/>
              <w:bottom w:w="100" w:type="dxa"/>
              <w:right w:w="100" w:type="dxa"/>
            </w:tcMar>
          </w:tcPr>
          <w:p w14:paraId="470D519E" w14:textId="77777777" w:rsidR="00A02630" w:rsidRPr="00771E63" w:rsidRDefault="00771E63">
            <w:pPr>
              <w:widowControl w:val="0"/>
              <w:spacing w:line="240" w:lineRule="auto"/>
              <w:rPr>
                <w:rFonts w:asciiTheme="minorEastAsia" w:hAnsiTheme="minorEastAsia"/>
                <w:sz w:val="20"/>
                <w:szCs w:val="20"/>
              </w:rPr>
            </w:pPr>
            <w:r w:rsidRPr="00771E63">
              <w:rPr>
                <w:rFonts w:asciiTheme="minorEastAsia" w:hAnsiTheme="minorEastAsia" w:cs="Arial Unicode MS"/>
                <w:sz w:val="20"/>
                <w:szCs w:val="20"/>
              </w:rPr>
              <w:t>（２）項目</w:t>
            </w:r>
          </w:p>
        </w:tc>
      </w:tr>
      <w:tr w:rsidR="00A02630" w:rsidRPr="00771E63" w14:paraId="0D5AB48D" w14:textId="77777777">
        <w:tc>
          <w:tcPr>
            <w:tcW w:w="9029" w:type="dxa"/>
            <w:shd w:val="clear" w:color="auto" w:fill="auto"/>
            <w:tcMar>
              <w:top w:w="100" w:type="dxa"/>
              <w:left w:w="100" w:type="dxa"/>
              <w:bottom w:w="100" w:type="dxa"/>
              <w:right w:w="100" w:type="dxa"/>
            </w:tcMar>
          </w:tcPr>
          <w:p w14:paraId="6FF461D9" w14:textId="77777777" w:rsidR="00A02630" w:rsidRPr="00771E63" w:rsidRDefault="00A02630">
            <w:pPr>
              <w:widowControl w:val="0"/>
              <w:spacing w:line="240" w:lineRule="auto"/>
              <w:rPr>
                <w:rFonts w:asciiTheme="minorEastAsia" w:hAnsiTheme="minorEastAsia"/>
                <w:sz w:val="20"/>
                <w:szCs w:val="20"/>
              </w:rPr>
            </w:pPr>
          </w:p>
        </w:tc>
      </w:tr>
      <w:tr w:rsidR="00A02630" w:rsidRPr="00771E63" w14:paraId="3B8EF67E" w14:textId="77777777">
        <w:tc>
          <w:tcPr>
            <w:tcW w:w="9029" w:type="dxa"/>
            <w:shd w:val="clear" w:color="auto" w:fill="D9D9D9"/>
            <w:tcMar>
              <w:top w:w="100" w:type="dxa"/>
              <w:left w:w="100" w:type="dxa"/>
              <w:bottom w:w="100" w:type="dxa"/>
              <w:right w:w="100" w:type="dxa"/>
            </w:tcMar>
          </w:tcPr>
          <w:p w14:paraId="6BCD3C4B" w14:textId="77777777" w:rsidR="00A02630" w:rsidRPr="00771E63" w:rsidRDefault="00771E63">
            <w:pPr>
              <w:widowControl w:val="0"/>
              <w:spacing w:line="240" w:lineRule="auto"/>
              <w:rPr>
                <w:rFonts w:asciiTheme="minorEastAsia" w:hAnsiTheme="minorEastAsia"/>
                <w:sz w:val="20"/>
                <w:szCs w:val="20"/>
              </w:rPr>
            </w:pPr>
            <w:r w:rsidRPr="00771E63">
              <w:rPr>
                <w:rFonts w:asciiTheme="minorEastAsia" w:hAnsiTheme="minorEastAsia" w:cs="Arial Unicode MS"/>
                <w:sz w:val="20"/>
                <w:szCs w:val="20"/>
              </w:rPr>
              <w:t>（３）件数・単位</w:t>
            </w:r>
          </w:p>
        </w:tc>
      </w:tr>
      <w:tr w:rsidR="00A02630" w:rsidRPr="00771E63" w14:paraId="0358F893" w14:textId="77777777">
        <w:tc>
          <w:tcPr>
            <w:tcW w:w="9029" w:type="dxa"/>
            <w:shd w:val="clear" w:color="auto" w:fill="auto"/>
            <w:tcMar>
              <w:top w:w="100" w:type="dxa"/>
              <w:left w:w="100" w:type="dxa"/>
              <w:bottom w:w="100" w:type="dxa"/>
              <w:right w:w="100" w:type="dxa"/>
            </w:tcMar>
          </w:tcPr>
          <w:p w14:paraId="76931351" w14:textId="77777777" w:rsidR="00A02630" w:rsidRPr="00771E63" w:rsidRDefault="00771E63">
            <w:pPr>
              <w:widowControl w:val="0"/>
              <w:spacing w:line="240" w:lineRule="auto"/>
              <w:rPr>
                <w:rFonts w:asciiTheme="minorEastAsia" w:hAnsiTheme="minorEastAsia"/>
                <w:sz w:val="20"/>
                <w:szCs w:val="20"/>
              </w:rPr>
            </w:pPr>
            <w:r w:rsidRPr="00771E63">
              <w:rPr>
                <w:rFonts w:asciiTheme="minorEastAsia" w:hAnsiTheme="minorEastAsia" w:cs="Arial Unicode MS"/>
                <w:sz w:val="20"/>
                <w:szCs w:val="20"/>
              </w:rPr>
              <w:t>提供データは、</w:t>
            </w:r>
            <w:r w:rsidRPr="00771E63">
              <w:rPr>
                <w:rFonts w:asciiTheme="minorEastAsia" w:hAnsiTheme="minorEastAsia" w:cs="Arial Unicode MS"/>
                <w:sz w:val="20"/>
                <w:szCs w:val="20"/>
              </w:rPr>
              <w:t>●</w:t>
            </w:r>
            <w:r w:rsidRPr="00771E63">
              <w:rPr>
                <w:rFonts w:asciiTheme="minorEastAsia" w:hAnsiTheme="minorEastAsia" w:cs="Arial Unicode MS"/>
                <w:sz w:val="20"/>
                <w:szCs w:val="20"/>
              </w:rPr>
              <w:t>件を１単位とする</w:t>
            </w:r>
          </w:p>
        </w:tc>
      </w:tr>
      <w:tr w:rsidR="00A02630" w:rsidRPr="00771E63" w14:paraId="7671D25F" w14:textId="77777777">
        <w:tc>
          <w:tcPr>
            <w:tcW w:w="9029" w:type="dxa"/>
            <w:shd w:val="clear" w:color="auto" w:fill="D9D9D9"/>
            <w:tcMar>
              <w:top w:w="100" w:type="dxa"/>
              <w:left w:w="100" w:type="dxa"/>
              <w:bottom w:w="100" w:type="dxa"/>
              <w:right w:w="100" w:type="dxa"/>
            </w:tcMar>
          </w:tcPr>
          <w:p w14:paraId="0744D37B" w14:textId="77777777" w:rsidR="00A02630" w:rsidRPr="00771E63" w:rsidRDefault="00771E63">
            <w:pPr>
              <w:widowControl w:val="0"/>
              <w:spacing w:line="240" w:lineRule="auto"/>
              <w:rPr>
                <w:rFonts w:asciiTheme="minorEastAsia" w:hAnsiTheme="minorEastAsia"/>
                <w:sz w:val="20"/>
                <w:szCs w:val="20"/>
              </w:rPr>
            </w:pPr>
            <w:r w:rsidRPr="00771E63">
              <w:rPr>
                <w:rFonts w:asciiTheme="minorEastAsia" w:hAnsiTheme="minorEastAsia" w:cs="Arial Unicode MS"/>
                <w:sz w:val="20"/>
                <w:szCs w:val="20"/>
              </w:rPr>
              <w:t>（４）データの更新頻度</w:t>
            </w:r>
          </w:p>
        </w:tc>
      </w:tr>
      <w:tr w:rsidR="00A02630" w:rsidRPr="00771E63" w14:paraId="351AA3B1" w14:textId="77777777">
        <w:tc>
          <w:tcPr>
            <w:tcW w:w="9029" w:type="dxa"/>
            <w:shd w:val="clear" w:color="auto" w:fill="auto"/>
            <w:tcMar>
              <w:top w:w="100" w:type="dxa"/>
              <w:left w:w="100" w:type="dxa"/>
              <w:bottom w:w="100" w:type="dxa"/>
              <w:right w:w="100" w:type="dxa"/>
            </w:tcMar>
          </w:tcPr>
          <w:p w14:paraId="07A08BAA" w14:textId="77777777" w:rsidR="00A02630" w:rsidRPr="00771E63" w:rsidRDefault="00771E63">
            <w:pPr>
              <w:widowControl w:val="0"/>
              <w:spacing w:line="240" w:lineRule="auto"/>
              <w:rPr>
                <w:rFonts w:asciiTheme="minorEastAsia" w:hAnsiTheme="minorEastAsia"/>
                <w:sz w:val="20"/>
                <w:szCs w:val="20"/>
              </w:rPr>
            </w:pPr>
            <w:r w:rsidRPr="00771E63">
              <w:rPr>
                <w:rFonts w:asciiTheme="minorEastAsia" w:hAnsiTheme="minorEastAsia" w:cs="Arial Unicode MS"/>
                <w:sz w:val="20"/>
                <w:szCs w:val="20"/>
              </w:rPr>
              <w:t>甲は１年に数回の頻度でデータの更新を実施</w:t>
            </w:r>
          </w:p>
        </w:tc>
      </w:tr>
      <w:tr w:rsidR="00A02630" w:rsidRPr="00771E63" w14:paraId="4A56EC73" w14:textId="77777777">
        <w:tc>
          <w:tcPr>
            <w:tcW w:w="9029" w:type="dxa"/>
            <w:shd w:val="clear" w:color="auto" w:fill="D9D9D9"/>
            <w:tcMar>
              <w:top w:w="100" w:type="dxa"/>
              <w:left w:w="100" w:type="dxa"/>
              <w:bottom w:w="100" w:type="dxa"/>
              <w:right w:w="100" w:type="dxa"/>
            </w:tcMar>
          </w:tcPr>
          <w:p w14:paraId="5A069A36" w14:textId="77777777" w:rsidR="00A02630" w:rsidRPr="00771E63" w:rsidRDefault="00771E63">
            <w:pPr>
              <w:widowControl w:val="0"/>
              <w:spacing w:line="240" w:lineRule="auto"/>
              <w:rPr>
                <w:rFonts w:asciiTheme="minorEastAsia" w:hAnsiTheme="minorEastAsia"/>
                <w:sz w:val="20"/>
                <w:szCs w:val="20"/>
              </w:rPr>
            </w:pPr>
            <w:r w:rsidRPr="00771E63">
              <w:rPr>
                <w:rFonts w:asciiTheme="minorEastAsia" w:hAnsiTheme="minorEastAsia" w:cs="Arial Unicode MS"/>
                <w:sz w:val="20"/>
                <w:szCs w:val="20"/>
              </w:rPr>
              <w:t>（５）その他</w:t>
            </w:r>
          </w:p>
        </w:tc>
      </w:tr>
      <w:tr w:rsidR="00A02630" w:rsidRPr="00771E63" w14:paraId="0847279F" w14:textId="77777777">
        <w:tc>
          <w:tcPr>
            <w:tcW w:w="9029" w:type="dxa"/>
            <w:shd w:val="clear" w:color="auto" w:fill="auto"/>
            <w:tcMar>
              <w:top w:w="100" w:type="dxa"/>
              <w:left w:w="100" w:type="dxa"/>
              <w:bottom w:w="100" w:type="dxa"/>
              <w:right w:w="100" w:type="dxa"/>
            </w:tcMar>
          </w:tcPr>
          <w:p w14:paraId="03B9C1A9" w14:textId="77777777" w:rsidR="00A02630" w:rsidRPr="00771E63" w:rsidRDefault="00A02630">
            <w:pPr>
              <w:widowControl w:val="0"/>
              <w:spacing w:line="240" w:lineRule="auto"/>
              <w:rPr>
                <w:rFonts w:asciiTheme="minorEastAsia" w:hAnsiTheme="minorEastAsia"/>
                <w:sz w:val="20"/>
                <w:szCs w:val="20"/>
              </w:rPr>
            </w:pPr>
          </w:p>
        </w:tc>
      </w:tr>
    </w:tbl>
    <w:p w14:paraId="2CC7AD38" w14:textId="77777777" w:rsidR="00A02630" w:rsidRPr="00771E63" w:rsidRDefault="00A02630">
      <w:pPr>
        <w:rPr>
          <w:rFonts w:asciiTheme="minorEastAsia" w:hAnsiTheme="minorEastAsia"/>
          <w:sz w:val="20"/>
          <w:szCs w:val="20"/>
        </w:rPr>
      </w:pPr>
    </w:p>
    <w:p w14:paraId="034D0880" w14:textId="77777777" w:rsidR="00A02630" w:rsidRPr="00771E63" w:rsidRDefault="00771E63">
      <w:pPr>
        <w:numPr>
          <w:ilvl w:val="0"/>
          <w:numId w:val="19"/>
        </w:numPr>
        <w:rPr>
          <w:rFonts w:asciiTheme="minorEastAsia" w:hAnsiTheme="minorEastAsia"/>
          <w:sz w:val="20"/>
          <w:szCs w:val="20"/>
        </w:rPr>
      </w:pPr>
      <w:r w:rsidRPr="00771E63">
        <w:rPr>
          <w:rFonts w:asciiTheme="minorEastAsia" w:hAnsiTheme="minorEastAsia" w:cs="Arial Unicode MS"/>
          <w:sz w:val="20"/>
          <w:szCs w:val="20"/>
        </w:rPr>
        <w:t>提供データの提供方法</w:t>
      </w:r>
    </w:p>
    <w:p w14:paraId="3D4BD118" w14:textId="77777777" w:rsidR="00A02630" w:rsidRPr="00771E63" w:rsidRDefault="00771E63">
      <w:pPr>
        <w:rPr>
          <w:rFonts w:asciiTheme="minorEastAsia" w:hAnsiTheme="minorEastAsia"/>
          <w:sz w:val="20"/>
          <w:szCs w:val="20"/>
        </w:rPr>
      </w:pPr>
      <w:r w:rsidRPr="00771E63">
        <w:rPr>
          <w:rFonts w:asciiTheme="minorEastAsia" w:hAnsiTheme="minorEastAsia" w:cs="Arial Unicode MS"/>
          <w:sz w:val="20"/>
          <w:szCs w:val="20"/>
        </w:rPr>
        <w:t>甲は、本契約の有効期間中、（ファイル形式）の電子ファイルを甲のサーバにアップロードし、乙が適宜当該サーバから当該電子ファイルをダウンロードする方法により提供する。</w:t>
      </w:r>
    </w:p>
    <w:p w14:paraId="20A16136" w14:textId="77777777" w:rsidR="00A02630" w:rsidRPr="00771E63" w:rsidRDefault="00A02630">
      <w:pPr>
        <w:rPr>
          <w:rFonts w:asciiTheme="minorEastAsia" w:hAnsiTheme="minorEastAsia"/>
          <w:sz w:val="20"/>
          <w:szCs w:val="20"/>
        </w:rPr>
      </w:pPr>
    </w:p>
    <w:p w14:paraId="6A1B16C7" w14:textId="77777777" w:rsidR="00A02630" w:rsidRPr="00771E63" w:rsidRDefault="00A02630">
      <w:pPr>
        <w:rPr>
          <w:rFonts w:asciiTheme="minorEastAsia" w:hAnsiTheme="minorEastAsia"/>
          <w:sz w:val="20"/>
          <w:szCs w:val="20"/>
        </w:rPr>
      </w:pPr>
    </w:p>
    <w:p w14:paraId="2C45B90B" w14:textId="77777777" w:rsidR="00A02630" w:rsidRPr="00771E63" w:rsidRDefault="00A02630">
      <w:pPr>
        <w:rPr>
          <w:rFonts w:asciiTheme="minorEastAsia" w:hAnsiTheme="minorEastAsia"/>
          <w:sz w:val="20"/>
          <w:szCs w:val="20"/>
        </w:rPr>
      </w:pPr>
    </w:p>
    <w:sectPr w:rsidR="00A02630" w:rsidRPr="00771E6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CE5"/>
    <w:multiLevelType w:val="multilevel"/>
    <w:tmpl w:val="4BC64FD6"/>
    <w:lvl w:ilvl="0">
      <w:start w:val="1"/>
      <w:numFmt w:val="bullet"/>
      <w:lvlText w:val="②"/>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3EB033B"/>
    <w:multiLevelType w:val="multilevel"/>
    <w:tmpl w:val="2F5A04F4"/>
    <w:lvl w:ilvl="0">
      <w:start w:val="1"/>
      <w:numFmt w:val="bullet"/>
      <w:lvlText w:val="③"/>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EB7869"/>
    <w:multiLevelType w:val="multilevel"/>
    <w:tmpl w:val="2C3AFD78"/>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E441A2"/>
    <w:multiLevelType w:val="multilevel"/>
    <w:tmpl w:val="4140BFAC"/>
    <w:lvl w:ilvl="0">
      <w:start w:val="1"/>
      <w:numFmt w:val="bullet"/>
      <w:lvlText w:val="①"/>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EB61A7B"/>
    <w:multiLevelType w:val="multilevel"/>
    <w:tmpl w:val="28745ACA"/>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C7B5A9C"/>
    <w:multiLevelType w:val="multilevel"/>
    <w:tmpl w:val="BCCC63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0871394"/>
    <w:multiLevelType w:val="multilevel"/>
    <w:tmpl w:val="770EC5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4004C7C"/>
    <w:multiLevelType w:val="multilevel"/>
    <w:tmpl w:val="FF4459EE"/>
    <w:lvl w:ilvl="0">
      <w:start w:val="1"/>
      <w:numFmt w:val="decimal"/>
      <w:lvlText w:val="%1."/>
      <w:lvlJc w:val="left"/>
      <w:pPr>
        <w:ind w:left="720" w:hanging="360"/>
      </w:pPr>
      <w:rPr>
        <w:u w:val="none"/>
      </w:rPr>
    </w:lvl>
    <w:lvl w:ilvl="1">
      <w:start w:val="1"/>
      <w:numFmt w:val="bullet"/>
      <w:lvlText w:val="⑥"/>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E604FA2"/>
    <w:multiLevelType w:val="multilevel"/>
    <w:tmpl w:val="A216A2D8"/>
    <w:lvl w:ilvl="0">
      <w:start w:val="1"/>
      <w:numFmt w:val="decimal"/>
      <w:lvlText w:val="%1."/>
      <w:lvlJc w:val="left"/>
      <w:pPr>
        <w:ind w:left="720" w:hanging="360"/>
      </w:pPr>
      <w:rPr>
        <w:u w:val="none"/>
      </w:rPr>
    </w:lvl>
    <w:lvl w:ilvl="1">
      <w:start w:val="1"/>
      <w:numFmt w:val="bullet"/>
      <w:lvlText w:val="⑤"/>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2065BA5"/>
    <w:multiLevelType w:val="multilevel"/>
    <w:tmpl w:val="2C844608"/>
    <w:lvl w:ilvl="0">
      <w:start w:val="1"/>
      <w:numFmt w:val="decimal"/>
      <w:lvlText w:val="%1."/>
      <w:lvlJc w:val="left"/>
      <w:pPr>
        <w:ind w:left="720" w:hanging="360"/>
      </w:pPr>
      <w:rPr>
        <w:u w:val="none"/>
      </w:rPr>
    </w:lvl>
    <w:lvl w:ilvl="1">
      <w:start w:val="1"/>
      <w:numFmt w:val="bullet"/>
      <w:lvlText w:val="⑤"/>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4C35E25"/>
    <w:multiLevelType w:val="multilevel"/>
    <w:tmpl w:val="EEC0BF6E"/>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6AF22BD"/>
    <w:multiLevelType w:val="multilevel"/>
    <w:tmpl w:val="CBB0D5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8892A3E"/>
    <w:multiLevelType w:val="multilevel"/>
    <w:tmpl w:val="871CE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9540969"/>
    <w:multiLevelType w:val="multilevel"/>
    <w:tmpl w:val="56045F80"/>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A9E7274"/>
    <w:multiLevelType w:val="multilevel"/>
    <w:tmpl w:val="35CE7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B2408B9"/>
    <w:multiLevelType w:val="multilevel"/>
    <w:tmpl w:val="841A50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E0802B5"/>
    <w:multiLevelType w:val="multilevel"/>
    <w:tmpl w:val="26A2A0B8"/>
    <w:lvl w:ilvl="0">
      <w:start w:val="1"/>
      <w:numFmt w:val="bullet"/>
      <w:lvlText w:val="③"/>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40FF30A1"/>
    <w:multiLevelType w:val="multilevel"/>
    <w:tmpl w:val="BF023C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14C3FFC"/>
    <w:multiLevelType w:val="multilevel"/>
    <w:tmpl w:val="B630D6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2835865"/>
    <w:multiLevelType w:val="multilevel"/>
    <w:tmpl w:val="C37C0678"/>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40240E2"/>
    <w:multiLevelType w:val="multilevel"/>
    <w:tmpl w:val="AAAAB4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AF2026"/>
    <w:multiLevelType w:val="multilevel"/>
    <w:tmpl w:val="1FB02372"/>
    <w:lvl w:ilvl="0">
      <w:start w:val="1"/>
      <w:numFmt w:val="bullet"/>
      <w:lvlText w:val="②"/>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54596A"/>
    <w:multiLevelType w:val="multilevel"/>
    <w:tmpl w:val="E6E43E74"/>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4745D0"/>
    <w:multiLevelType w:val="multilevel"/>
    <w:tmpl w:val="25B037D2"/>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52FE1BC9"/>
    <w:multiLevelType w:val="multilevel"/>
    <w:tmpl w:val="270EC652"/>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7ED781E"/>
    <w:multiLevelType w:val="multilevel"/>
    <w:tmpl w:val="D8EEB1F6"/>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EAC2459"/>
    <w:multiLevelType w:val="multilevel"/>
    <w:tmpl w:val="2340B3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AB0408A"/>
    <w:multiLevelType w:val="multilevel"/>
    <w:tmpl w:val="4AE22C3E"/>
    <w:lvl w:ilvl="0">
      <w:start w:val="1"/>
      <w:numFmt w:val="bullet"/>
      <w:lvlText w:val="④"/>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8" w15:restartNumberingAfterBreak="0">
    <w:nsid w:val="6B44694D"/>
    <w:multiLevelType w:val="multilevel"/>
    <w:tmpl w:val="00F61578"/>
    <w:lvl w:ilvl="0">
      <w:start w:val="1"/>
      <w:numFmt w:val="bullet"/>
      <w:lvlText w:val="⑤"/>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6F7F3271"/>
    <w:multiLevelType w:val="multilevel"/>
    <w:tmpl w:val="C1AC5C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01353EF"/>
    <w:multiLevelType w:val="multilevel"/>
    <w:tmpl w:val="5D62EED2"/>
    <w:lvl w:ilvl="0">
      <w:start w:val="1"/>
      <w:numFmt w:val="bullet"/>
      <w:lvlText w:val="①"/>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124386A"/>
    <w:multiLevelType w:val="multilevel"/>
    <w:tmpl w:val="F9EA1912"/>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B4310E2"/>
    <w:multiLevelType w:val="multilevel"/>
    <w:tmpl w:val="A7249820"/>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FC918E2"/>
    <w:multiLevelType w:val="multilevel"/>
    <w:tmpl w:val="B61CD5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13"/>
  </w:num>
  <w:num w:numId="3">
    <w:abstractNumId w:val="1"/>
  </w:num>
  <w:num w:numId="4">
    <w:abstractNumId w:val="15"/>
  </w:num>
  <w:num w:numId="5">
    <w:abstractNumId w:val="29"/>
  </w:num>
  <w:num w:numId="6">
    <w:abstractNumId w:val="9"/>
  </w:num>
  <w:num w:numId="7">
    <w:abstractNumId w:val="0"/>
  </w:num>
  <w:num w:numId="8">
    <w:abstractNumId w:val="8"/>
  </w:num>
  <w:num w:numId="9">
    <w:abstractNumId w:val="24"/>
  </w:num>
  <w:num w:numId="10">
    <w:abstractNumId w:val="26"/>
  </w:num>
  <w:num w:numId="11">
    <w:abstractNumId w:val="5"/>
  </w:num>
  <w:num w:numId="12">
    <w:abstractNumId w:val="11"/>
  </w:num>
  <w:num w:numId="13">
    <w:abstractNumId w:val="27"/>
  </w:num>
  <w:num w:numId="14">
    <w:abstractNumId w:val="28"/>
  </w:num>
  <w:num w:numId="15">
    <w:abstractNumId w:val="32"/>
  </w:num>
  <w:num w:numId="16">
    <w:abstractNumId w:val="25"/>
  </w:num>
  <w:num w:numId="17">
    <w:abstractNumId w:val="31"/>
  </w:num>
  <w:num w:numId="18">
    <w:abstractNumId w:val="2"/>
  </w:num>
  <w:num w:numId="19">
    <w:abstractNumId w:val="14"/>
  </w:num>
  <w:num w:numId="20">
    <w:abstractNumId w:val="12"/>
  </w:num>
  <w:num w:numId="21">
    <w:abstractNumId w:val="10"/>
  </w:num>
  <w:num w:numId="22">
    <w:abstractNumId w:val="21"/>
  </w:num>
  <w:num w:numId="23">
    <w:abstractNumId w:val="3"/>
  </w:num>
  <w:num w:numId="24">
    <w:abstractNumId w:val="30"/>
  </w:num>
  <w:num w:numId="25">
    <w:abstractNumId w:val="23"/>
  </w:num>
  <w:num w:numId="26">
    <w:abstractNumId w:val="33"/>
  </w:num>
  <w:num w:numId="27">
    <w:abstractNumId w:val="6"/>
  </w:num>
  <w:num w:numId="28">
    <w:abstractNumId w:val="19"/>
  </w:num>
  <w:num w:numId="29">
    <w:abstractNumId w:val="16"/>
  </w:num>
  <w:num w:numId="30">
    <w:abstractNumId w:val="4"/>
  </w:num>
  <w:num w:numId="31">
    <w:abstractNumId w:val="20"/>
  </w:num>
  <w:num w:numId="32">
    <w:abstractNumId w:val="22"/>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30"/>
    <w:rsid w:val="00771E63"/>
    <w:rsid w:val="00A02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D27506"/>
  <w15:docId w15:val="{55BC4B5E-7DC8-4CB4-9F88-7D86AC2F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annotation text"/>
    <w:basedOn w:val="a"/>
    <w:link w:val="a7"/>
    <w:uiPriority w:val="99"/>
    <w:semiHidden/>
    <w:unhideWhenUsed/>
  </w:style>
  <w:style w:type="character" w:customStyle="1" w:styleId="a7">
    <w:name w:val="コメント文字列 (文字)"/>
    <w:basedOn w:val="a0"/>
    <w:link w:val="a6"/>
    <w:uiPriority w:val="99"/>
    <w:semiHidden/>
  </w:style>
  <w:style w:type="character" w:styleId="a8">
    <w:name w:val="annotation reference"/>
    <w:basedOn w:val="a0"/>
    <w:uiPriority w:val="99"/>
    <w:semiHidden/>
    <w:unhideWhenUsed/>
    <w:rPr>
      <w:sz w:val="18"/>
      <w:szCs w:val="18"/>
    </w:rPr>
  </w:style>
  <w:style w:type="paragraph" w:styleId="a9">
    <w:name w:val="Balloon Text"/>
    <w:basedOn w:val="a"/>
    <w:link w:val="aa"/>
    <w:uiPriority w:val="99"/>
    <w:semiHidden/>
    <w:unhideWhenUsed/>
    <w:rsid w:val="00771E63"/>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1E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943</Words>
  <Characters>5377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廣島和也</dc:creator>
  <cp:lastModifiedBy>和也 廣島</cp:lastModifiedBy>
  <cp:revision>2</cp:revision>
  <dcterms:created xsi:type="dcterms:W3CDTF">2019-06-06T03:13:00Z</dcterms:created>
  <dcterms:modified xsi:type="dcterms:W3CDTF">2019-06-06T03:13:00Z</dcterms:modified>
</cp:coreProperties>
</file>